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C8B" w:rsidRDefault="000A1DA9">
      <w:pPr>
        <w:rPr>
          <w:rFonts w:ascii="Arial" w:hAnsi="Arial" w:cs="Arial"/>
          <w:b/>
          <w:i/>
          <w:sz w:val="22"/>
          <w:szCs w:val="22"/>
        </w:rPr>
      </w:pPr>
      <w:r>
        <w:rPr>
          <w:rFonts w:ascii="Arial" w:eastAsia="MS Mincho" w:hAnsi="Arial" w:cs="Arial"/>
          <w:b/>
          <w:sz w:val="22"/>
          <w:szCs w:val="22"/>
        </w:rPr>
        <w:t>3GPP TSG RAN WG1 Meeting #89</w:t>
      </w:r>
      <w:r>
        <w:rPr>
          <w:rFonts w:ascii="Arial" w:eastAsia="宋体" w:hAnsi="Arial" w:cs="Arial" w:hint="eastAsia"/>
          <w:b/>
          <w:sz w:val="22"/>
          <w:szCs w:val="22"/>
          <w:lang w:eastAsia="zh-CN"/>
        </w:rPr>
        <w:tab/>
      </w:r>
      <w:r>
        <w:rPr>
          <w:rFonts w:ascii="Arial" w:eastAsia="宋体" w:hAnsi="Arial" w:cs="Arial" w:hint="eastAsia"/>
          <w:b/>
          <w:sz w:val="22"/>
          <w:szCs w:val="22"/>
          <w:lang w:eastAsia="zh-CN"/>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eastAsia="宋体" w:hAnsi="Arial" w:cs="Arial" w:hint="eastAsia"/>
          <w:b/>
          <w:sz w:val="22"/>
          <w:szCs w:val="22"/>
          <w:lang w:eastAsia="zh-CN"/>
        </w:rPr>
        <w:t xml:space="preserve">          </w:t>
      </w:r>
      <w:r>
        <w:rPr>
          <w:rFonts w:ascii="Arial" w:hAnsi="Arial" w:cs="Arial"/>
          <w:b/>
          <w:sz w:val="22"/>
          <w:szCs w:val="22"/>
        </w:rPr>
        <w:t>R1-1707157</w:t>
      </w:r>
    </w:p>
    <w:p w:rsidR="002F4C8B" w:rsidRDefault="000A1DA9">
      <w:pPr>
        <w:spacing w:line="480" w:lineRule="auto"/>
        <w:rPr>
          <w:rFonts w:ascii="Arial" w:eastAsia="宋体" w:hAnsi="Arial" w:cs="Arial"/>
          <w:b/>
          <w:sz w:val="22"/>
          <w:szCs w:val="22"/>
          <w:lang w:eastAsia="zh-CN"/>
        </w:rPr>
      </w:pPr>
      <w:r>
        <w:rPr>
          <w:rFonts w:ascii="Arial" w:hAnsi="Arial" w:cs="Arial"/>
          <w:b/>
          <w:sz w:val="22"/>
          <w:szCs w:val="22"/>
        </w:rPr>
        <w:t>Hangzhou, China, 15</w:t>
      </w:r>
      <w:r>
        <w:rPr>
          <w:rFonts w:ascii="Arial" w:hAnsi="Arial" w:cs="Arial"/>
          <w:b/>
          <w:sz w:val="22"/>
          <w:szCs w:val="22"/>
          <w:vertAlign w:val="superscript"/>
        </w:rPr>
        <w:t>th</w:t>
      </w:r>
      <w:r>
        <w:rPr>
          <w:rFonts w:ascii="Arial" w:hAnsi="Arial" w:cs="Arial"/>
          <w:b/>
          <w:sz w:val="22"/>
          <w:szCs w:val="22"/>
        </w:rPr>
        <w:t xml:space="preserve"> - 19</w:t>
      </w:r>
      <w:r>
        <w:rPr>
          <w:rFonts w:ascii="Arial" w:hAnsi="Arial" w:cs="Arial"/>
          <w:b/>
          <w:sz w:val="22"/>
          <w:szCs w:val="22"/>
          <w:vertAlign w:val="superscript"/>
        </w:rPr>
        <w:t>th</w:t>
      </w:r>
      <w:r>
        <w:rPr>
          <w:rFonts w:ascii="Arial" w:hAnsi="Arial" w:cs="Arial"/>
          <w:b/>
          <w:sz w:val="22"/>
          <w:szCs w:val="22"/>
        </w:rPr>
        <w:t xml:space="preserve"> May 2017</w:t>
      </w:r>
    </w:p>
    <w:p w:rsidR="002F4C8B" w:rsidRDefault="000A1DA9">
      <w:pPr>
        <w:rPr>
          <w:rFonts w:ascii="Arial" w:hAnsi="Arial" w:cs="Arial"/>
          <w:b/>
          <w:sz w:val="22"/>
          <w:szCs w:val="22"/>
        </w:rPr>
      </w:pPr>
      <w:r>
        <w:rPr>
          <w:rFonts w:ascii="Arial" w:hAnsi="Arial" w:cs="Arial"/>
          <w:b/>
          <w:sz w:val="22"/>
          <w:szCs w:val="22"/>
        </w:rPr>
        <w:t xml:space="preserve">Title: </w:t>
      </w:r>
      <w:bookmarkStart w:id="0" w:name="Title"/>
      <w:bookmarkEnd w:id="0"/>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hint="eastAsia"/>
          <w:b/>
          <w:sz w:val="22"/>
          <w:szCs w:val="22"/>
        </w:rPr>
        <w:t>Analysis and simulation of REG bundling</w:t>
      </w:r>
    </w:p>
    <w:p w:rsidR="002F4C8B" w:rsidRDefault="000A1DA9">
      <w:pPr>
        <w:rPr>
          <w:rFonts w:ascii="Arial" w:hAnsi="Arial" w:cs="Arial"/>
          <w:b/>
          <w:sz w:val="22"/>
          <w:szCs w:val="22"/>
        </w:rPr>
      </w:pPr>
      <w:r>
        <w:rPr>
          <w:rFonts w:ascii="Arial" w:eastAsia="MS Mincho" w:hAnsi="Arial" w:cs="Arial"/>
          <w:b/>
          <w:sz w:val="22"/>
          <w:szCs w:val="22"/>
        </w:rPr>
        <w:t xml:space="preserve">Source:  </w:t>
      </w:r>
      <w:r>
        <w:rPr>
          <w:rFonts w:ascii="Arial" w:eastAsia="MS Mincho" w:hAnsi="Arial" w:cs="Arial"/>
          <w:b/>
          <w:sz w:val="22"/>
          <w:szCs w:val="22"/>
        </w:rPr>
        <w:tab/>
      </w:r>
      <w:r>
        <w:rPr>
          <w:rFonts w:ascii="Arial" w:eastAsia="MS Mincho" w:hAnsi="Arial" w:cs="Arial"/>
          <w:b/>
          <w:sz w:val="22"/>
          <w:szCs w:val="22"/>
        </w:rPr>
        <w:tab/>
      </w:r>
      <w:r>
        <w:rPr>
          <w:rFonts w:ascii="Arial" w:hAnsi="Arial" w:cs="Arial"/>
          <w:b/>
          <w:sz w:val="22"/>
          <w:szCs w:val="22"/>
        </w:rPr>
        <w:t>ZTE</w:t>
      </w:r>
    </w:p>
    <w:p w:rsidR="002F4C8B" w:rsidRDefault="000A1DA9">
      <w:pPr>
        <w:rPr>
          <w:rFonts w:ascii="Arial" w:hAnsi="Arial" w:cs="Arial"/>
          <w:b/>
          <w:sz w:val="22"/>
          <w:szCs w:val="22"/>
        </w:rPr>
      </w:pPr>
      <w:r>
        <w:rPr>
          <w:rFonts w:ascii="Arial" w:hAnsi="Arial" w:cs="Arial"/>
          <w:b/>
          <w:sz w:val="22"/>
          <w:szCs w:val="22"/>
        </w:rPr>
        <w:t xml:space="preserve">Agenda Item: </w:t>
      </w:r>
      <w:bookmarkStart w:id="1" w:name="Source"/>
      <w:bookmarkEnd w:id="1"/>
      <w:r>
        <w:rPr>
          <w:rFonts w:ascii="Arial" w:hAnsi="Arial" w:cs="Arial"/>
          <w:b/>
          <w:sz w:val="22"/>
          <w:szCs w:val="22"/>
        </w:rPr>
        <w:tab/>
      </w:r>
      <w:r>
        <w:rPr>
          <w:rFonts w:ascii="Arial" w:hAnsi="Arial" w:cs="Arial" w:hint="eastAsia"/>
          <w:b/>
          <w:sz w:val="22"/>
          <w:szCs w:val="22"/>
        </w:rPr>
        <w:t>7.1.3.1.</w:t>
      </w:r>
      <w:r>
        <w:rPr>
          <w:rFonts w:ascii="Arial" w:hAnsi="Arial" w:cs="Arial"/>
          <w:b/>
          <w:sz w:val="22"/>
          <w:szCs w:val="22"/>
        </w:rPr>
        <w:t>1</w:t>
      </w:r>
    </w:p>
    <w:p w:rsidR="002F4C8B" w:rsidRDefault="000A1DA9">
      <w:pPr>
        <w:rPr>
          <w:rFonts w:ascii="Arial" w:hAnsi="Arial" w:cs="Arial"/>
          <w:b/>
          <w:sz w:val="22"/>
          <w:szCs w:val="22"/>
        </w:rPr>
      </w:pPr>
      <w:r>
        <w:rPr>
          <w:rFonts w:ascii="Arial" w:hAnsi="Arial" w:cs="Arial"/>
          <w:b/>
          <w:sz w:val="22"/>
          <w:szCs w:val="22"/>
        </w:rPr>
        <w:t xml:space="preserve">Document for: </w:t>
      </w:r>
      <w:r>
        <w:rPr>
          <w:rFonts w:ascii="Arial" w:hAnsi="Arial" w:cs="Arial"/>
          <w:b/>
          <w:sz w:val="22"/>
          <w:szCs w:val="22"/>
        </w:rPr>
        <w:tab/>
      </w:r>
      <w:bookmarkStart w:id="2" w:name="DocumentFor"/>
      <w:bookmarkEnd w:id="2"/>
      <w:r>
        <w:rPr>
          <w:rFonts w:ascii="Arial" w:hAnsi="Arial" w:cs="Arial"/>
          <w:b/>
          <w:sz w:val="22"/>
          <w:szCs w:val="22"/>
        </w:rPr>
        <w:t>Discussion and Decision</w:t>
      </w:r>
    </w:p>
    <w:p w:rsidR="002F4C8B" w:rsidRDefault="002F4C8B">
      <w:pPr>
        <w:pBdr>
          <w:bottom w:val="single" w:sz="4" w:space="1" w:color="auto"/>
        </w:pBdr>
        <w:tabs>
          <w:tab w:val="left" w:pos="2552"/>
        </w:tabs>
        <w:rPr>
          <w:rFonts w:eastAsia="宋体"/>
          <w:lang w:eastAsia="zh-CN"/>
        </w:rPr>
      </w:pPr>
    </w:p>
    <w:p w:rsidR="002F4C8B" w:rsidRDefault="000A1DA9">
      <w:pPr>
        <w:pStyle w:val="Heading1"/>
        <w:spacing w:before="180"/>
        <w:ind w:left="562" w:hanging="562"/>
      </w:pPr>
      <w:r>
        <w:t>Introduction</w:t>
      </w:r>
    </w:p>
    <w:p w:rsidR="002F4C8B" w:rsidRDefault="000A1DA9">
      <w:pPr>
        <w:rPr>
          <w:rFonts w:eastAsia="宋体"/>
        </w:rPr>
      </w:pPr>
      <w:r>
        <w:rPr>
          <w:rFonts w:eastAsia="宋体"/>
        </w:rPr>
        <w:t xml:space="preserve">RAN1 has discussed the transmission diversity schemes and related number of RS ports. There are several candidates are under consideration. </w:t>
      </w:r>
      <w:r>
        <w:rPr>
          <w:rFonts w:eastAsia="宋体" w:hint="eastAsia"/>
        </w:rPr>
        <w:t>One</w:t>
      </w:r>
      <w:r>
        <w:rPr>
          <w:rFonts w:eastAsia="宋体"/>
        </w:rPr>
        <w:t xml:space="preserve"> further</w:t>
      </w:r>
      <w:r>
        <w:rPr>
          <w:rFonts w:eastAsia="宋体" w:hint="eastAsia"/>
        </w:rPr>
        <w:t xml:space="preserve"> issue is the value of bundle size with or without interleaving</w:t>
      </w:r>
      <w:r>
        <w:rPr>
          <w:rFonts w:eastAsia="宋体"/>
        </w:rPr>
        <w:t>.</w:t>
      </w:r>
      <w:r>
        <w:rPr>
          <w:rFonts w:eastAsia="宋体" w:hint="eastAsia"/>
        </w:rPr>
        <w:t xml:space="preserve"> </w:t>
      </w:r>
      <w:r>
        <w:rPr>
          <w:rFonts w:eastAsia="宋体"/>
        </w:rPr>
        <w:t xml:space="preserve">The selection will </w:t>
      </w:r>
      <w:r>
        <w:rPr>
          <w:rFonts w:eastAsia="宋体" w:hint="eastAsia"/>
        </w:rPr>
        <w:t xml:space="preserve">consider performance </w:t>
      </w:r>
      <w:r>
        <w:rPr>
          <w:rFonts w:eastAsia="宋体" w:hint="eastAsia"/>
        </w:rPr>
        <w:t>transmit scheme and complexity.</w:t>
      </w:r>
    </w:p>
    <w:p w:rsidR="002F4C8B" w:rsidRDefault="000A1DA9">
      <w:r>
        <w:rPr>
          <w:rFonts w:eastAsia="宋体"/>
        </w:rPr>
        <w:t xml:space="preserve">This contribution </w:t>
      </w:r>
      <w:r>
        <w:rPr>
          <w:rFonts w:eastAsia="宋体" w:hint="eastAsia"/>
        </w:rPr>
        <w:t>compare</w:t>
      </w:r>
      <w:r>
        <w:rPr>
          <w:rFonts w:eastAsia="宋体"/>
        </w:rPr>
        <w:t xml:space="preserve">s the performance of different bundle size under assumption of distributed mapping and </w:t>
      </w:r>
      <w:proofErr w:type="spellStart"/>
      <w:r>
        <w:rPr>
          <w:rFonts w:eastAsia="宋体"/>
        </w:rPr>
        <w:t>precoder</w:t>
      </w:r>
      <w:proofErr w:type="spellEnd"/>
      <w:r>
        <w:rPr>
          <w:rFonts w:eastAsia="宋体"/>
        </w:rPr>
        <w:t xml:space="preserve"> cycling</w:t>
      </w:r>
      <w:r>
        <w:rPr>
          <w:rFonts w:eastAsia="宋体" w:hint="eastAsia"/>
        </w:rPr>
        <w:t>.</w:t>
      </w:r>
    </w:p>
    <w:p w:rsidR="002F4C8B" w:rsidRDefault="000A1DA9">
      <w:pPr>
        <w:pStyle w:val="Heading1"/>
        <w:spacing w:before="180"/>
        <w:ind w:left="562" w:hanging="562"/>
        <w:rPr>
          <w:rFonts w:eastAsia="宋体"/>
          <w:lang w:eastAsia="zh-CN"/>
        </w:rPr>
      </w:pPr>
      <w:r>
        <w:t>Transmission/mapping scheme and bundle sizes</w:t>
      </w:r>
    </w:p>
    <w:p w:rsidR="002F4C8B" w:rsidRDefault="000A1DA9">
      <w:pPr>
        <w:rPr>
          <w:rFonts w:eastAsia="宋体"/>
        </w:rPr>
      </w:pPr>
      <w:r>
        <w:rPr>
          <w:rFonts w:eastAsia="宋体" w:hint="eastAsia"/>
        </w:rPr>
        <w:t>PDCCH transmit related WA and agreement</w:t>
      </w:r>
      <w:r>
        <w:rPr>
          <w:rFonts w:eastAsia="宋体"/>
        </w:rPr>
        <w:t>s</w:t>
      </w:r>
      <w:r>
        <w:rPr>
          <w:rFonts w:eastAsia="宋体" w:hint="eastAsia"/>
        </w:rPr>
        <w:t xml:space="preserve"> were reached at </w:t>
      </w:r>
      <w:r>
        <w:rPr>
          <w:rFonts w:eastAsia="宋体"/>
        </w:rPr>
        <w:t>RAN1 #</w:t>
      </w:r>
      <w:r>
        <w:rPr>
          <w:rFonts w:eastAsia="宋体" w:hint="eastAsia"/>
        </w:rPr>
        <w:t>88b</w:t>
      </w:r>
      <w:r>
        <w:rPr>
          <w:rFonts w:eastAsia="宋体"/>
        </w:rPr>
        <w:t>is</w:t>
      </w:r>
      <w:r>
        <w:rPr>
          <w:rFonts w:eastAsia="宋体" w:hint="eastAsia"/>
        </w:rPr>
        <w:t xml:space="preserve"> meeting:</w:t>
      </w:r>
    </w:p>
    <w:p w:rsidR="002F4C8B" w:rsidRDefault="000A1DA9">
      <w:r>
        <w:t>Agreements:</w:t>
      </w:r>
    </w:p>
    <w:p w:rsidR="002F4C8B" w:rsidRDefault="000A1DA9">
      <w:pPr>
        <w:pStyle w:val="2"/>
        <w:numPr>
          <w:ilvl w:val="0"/>
          <w:numId w:val="2"/>
        </w:numPr>
        <w:ind w:hanging="357"/>
        <w:rPr>
          <w:sz w:val="20"/>
          <w:szCs w:val="20"/>
        </w:rPr>
      </w:pPr>
      <w:r>
        <w:rPr>
          <w:sz w:val="20"/>
          <w:szCs w:val="20"/>
        </w:rPr>
        <w:t>A CCE may be mapped to REGs with interleaved or non-interleaved REG indices within a CORESET</w:t>
      </w:r>
    </w:p>
    <w:p w:rsidR="002F4C8B" w:rsidRDefault="000A1DA9">
      <w:pPr>
        <w:pStyle w:val="2"/>
        <w:numPr>
          <w:ilvl w:val="0"/>
          <w:numId w:val="2"/>
        </w:numPr>
        <w:ind w:hanging="357"/>
        <w:rPr>
          <w:sz w:val="20"/>
          <w:szCs w:val="20"/>
        </w:rPr>
      </w:pPr>
      <w:r>
        <w:rPr>
          <w:rFonts w:eastAsia="MS Mincho"/>
          <w:sz w:val="20"/>
          <w:szCs w:val="20"/>
        </w:rPr>
        <w:t xml:space="preserve">Definition of a REG bundle: The UE may assume that the same </w:t>
      </w:r>
      <w:proofErr w:type="spellStart"/>
      <w:r>
        <w:rPr>
          <w:rFonts w:eastAsia="MS Mincho"/>
          <w:sz w:val="20"/>
          <w:szCs w:val="20"/>
        </w:rPr>
        <w:t>precoder</w:t>
      </w:r>
      <w:proofErr w:type="spellEnd"/>
      <w:r>
        <w:rPr>
          <w:rFonts w:eastAsia="MS Mincho"/>
          <w:sz w:val="20"/>
          <w:szCs w:val="20"/>
        </w:rPr>
        <w:t xml:space="preserve"> is used for the REGs in a REG bundle and tha</w:t>
      </w:r>
      <w:r>
        <w:rPr>
          <w:rFonts w:eastAsia="MS Mincho"/>
          <w:sz w:val="20"/>
          <w:szCs w:val="20"/>
        </w:rPr>
        <w:t xml:space="preserve">t the REGs in a REG bundle are contiguous in frequency and/or time </w:t>
      </w:r>
    </w:p>
    <w:p w:rsidR="002F4C8B" w:rsidRDefault="000A1DA9">
      <w:pPr>
        <w:pStyle w:val="2"/>
        <w:numPr>
          <w:ilvl w:val="0"/>
          <w:numId w:val="2"/>
        </w:numPr>
        <w:ind w:hanging="357"/>
        <w:rPr>
          <w:sz w:val="20"/>
          <w:szCs w:val="20"/>
        </w:rPr>
      </w:pPr>
      <w:r>
        <w:rPr>
          <w:rFonts w:eastAsia="MS Mincho"/>
          <w:sz w:val="20"/>
          <w:szCs w:val="20"/>
        </w:rPr>
        <w:t>REG bundling per CCE is supported for NR-PDCCH</w:t>
      </w:r>
    </w:p>
    <w:p w:rsidR="002F4C8B" w:rsidRDefault="000A1DA9">
      <w:pPr>
        <w:pStyle w:val="2"/>
        <w:rPr>
          <w:rFonts w:eastAsia="MS Mincho"/>
          <w:b/>
          <w:bCs/>
          <w:sz w:val="20"/>
          <w:szCs w:val="20"/>
          <w:u w:val="single"/>
        </w:rPr>
      </w:pPr>
      <w:r>
        <w:rPr>
          <w:rFonts w:eastAsia="MS Mincho" w:hint="eastAsia"/>
          <w:b/>
          <w:bCs/>
          <w:sz w:val="20"/>
          <w:szCs w:val="20"/>
          <w:u w:val="single"/>
        </w:rPr>
        <w:t>Working assumption</w:t>
      </w:r>
      <w:r>
        <w:rPr>
          <w:rFonts w:eastAsia="MS Mincho"/>
          <w:b/>
          <w:bCs/>
          <w:sz w:val="20"/>
          <w:szCs w:val="20"/>
          <w:u w:val="single"/>
        </w:rPr>
        <w:t>:</w:t>
      </w:r>
    </w:p>
    <w:p w:rsidR="002F4C8B" w:rsidRDefault="000A1DA9">
      <w:pPr>
        <w:pStyle w:val="2"/>
        <w:numPr>
          <w:ilvl w:val="1"/>
          <w:numId w:val="2"/>
        </w:numPr>
        <w:overflowPunct/>
        <w:autoSpaceDE/>
        <w:autoSpaceDN/>
        <w:adjustRightInd/>
        <w:spacing w:after="100" w:afterAutospacing="1"/>
        <w:jc w:val="left"/>
        <w:textAlignment w:val="auto"/>
        <w:rPr>
          <w:rFonts w:eastAsia="MS Mincho"/>
          <w:sz w:val="20"/>
          <w:szCs w:val="20"/>
        </w:rPr>
      </w:pPr>
      <w:r>
        <w:rPr>
          <w:rFonts w:eastAsia="MS Mincho"/>
          <w:sz w:val="20"/>
          <w:szCs w:val="20"/>
        </w:rPr>
        <w:t xml:space="preserve"> A NR-CCE is defined as 6 REGs</w:t>
      </w:r>
    </w:p>
    <w:p w:rsidR="002F4C8B" w:rsidRDefault="000A1DA9">
      <w:pPr>
        <w:pStyle w:val="2"/>
        <w:numPr>
          <w:ilvl w:val="2"/>
          <w:numId w:val="2"/>
        </w:numPr>
        <w:overflowPunct/>
        <w:autoSpaceDE/>
        <w:autoSpaceDN/>
        <w:adjustRightInd/>
        <w:spacing w:after="100" w:afterAutospacing="1"/>
        <w:jc w:val="left"/>
        <w:textAlignment w:val="auto"/>
        <w:rPr>
          <w:rFonts w:eastAsia="MS Mincho"/>
          <w:sz w:val="20"/>
          <w:szCs w:val="20"/>
        </w:rPr>
      </w:pPr>
      <w:r>
        <w:rPr>
          <w:rFonts w:eastAsia="MS Mincho"/>
          <w:sz w:val="20"/>
          <w:szCs w:val="20"/>
        </w:rPr>
        <w:t>Candidate bundle sizes for distributed REG-to-CCE mapping: 2 or 3 REGs if NR-CCE is define</w:t>
      </w:r>
      <w:r>
        <w:rPr>
          <w:rFonts w:eastAsia="MS Mincho"/>
          <w:sz w:val="20"/>
          <w:szCs w:val="20"/>
        </w:rPr>
        <w:t>d as 6 REGs</w:t>
      </w:r>
    </w:p>
    <w:p w:rsidR="002F4C8B" w:rsidRDefault="000A1DA9">
      <w:pPr>
        <w:rPr>
          <w:szCs w:val="20"/>
        </w:rPr>
      </w:pPr>
      <w:r>
        <w:rPr>
          <w:rFonts w:eastAsia="宋体" w:hint="eastAsia"/>
          <w:szCs w:val="20"/>
        </w:rPr>
        <w:t>The bundle size will affect the frequency diversity gain</w:t>
      </w:r>
      <w:r>
        <w:rPr>
          <w:rFonts w:eastAsia="宋体"/>
          <w:szCs w:val="20"/>
        </w:rPr>
        <w:t xml:space="preserve"> of distribution mapping. It will also impact the channel estimation. For localized mapping, the bundle sizes also are important. However,</w:t>
      </w:r>
      <w:r>
        <w:rPr>
          <w:rFonts w:eastAsia="MS Mincho"/>
          <w:szCs w:val="20"/>
        </w:rPr>
        <w:t xml:space="preserve"> localized mapping may be applied for close loop scheme to explore the channel information. Then, the bundle size selection will be quite different to distributed mapping. Moreover, the distributing mapping should also associate the bundle size as the inte</w:t>
      </w:r>
      <w:r>
        <w:rPr>
          <w:rFonts w:eastAsia="MS Mincho"/>
          <w:szCs w:val="20"/>
        </w:rPr>
        <w:t>rleaving granularity, which will require fixed size of bundle.</w:t>
      </w:r>
    </w:p>
    <w:p w:rsidR="002F4C8B" w:rsidRDefault="000A1DA9">
      <w:pPr>
        <w:pStyle w:val="Heading1"/>
        <w:spacing w:before="180"/>
        <w:ind w:left="562" w:hanging="562"/>
        <w:rPr>
          <w:rFonts w:eastAsia="宋体"/>
          <w:lang w:eastAsia="zh-CN"/>
        </w:rPr>
      </w:pPr>
      <w:r>
        <w:rPr>
          <w:rFonts w:eastAsiaTheme="minorEastAsia"/>
          <w:lang w:eastAsia="zh-CN"/>
        </w:rPr>
        <w:t>Evaluation of different bundle size</w:t>
      </w:r>
    </w:p>
    <w:p w:rsidR="002F4C8B" w:rsidRDefault="000A1DA9">
      <w:pPr>
        <w:spacing w:after="120"/>
        <w:rPr>
          <w:iCs/>
          <w:szCs w:val="20"/>
        </w:rPr>
      </w:pPr>
      <w:r>
        <w:rPr>
          <w:rFonts w:eastAsia="MS Mincho"/>
          <w:iCs/>
          <w:szCs w:val="20"/>
          <w:lang w:eastAsia="ja-JP"/>
        </w:rPr>
        <w:t>I</w:t>
      </w:r>
      <w:r>
        <w:rPr>
          <w:rFonts w:eastAsia="MS Mincho" w:hint="eastAsia"/>
          <w:iCs/>
          <w:szCs w:val="20"/>
          <w:lang w:eastAsia="ja-JP"/>
        </w:rPr>
        <w:t xml:space="preserve">n </w:t>
      </w:r>
      <w:r>
        <w:rPr>
          <w:rFonts w:eastAsia="MS Mincho"/>
          <w:iCs/>
          <w:szCs w:val="20"/>
          <w:lang w:eastAsia="ja-JP"/>
        </w:rPr>
        <w:t xml:space="preserve">the </w:t>
      </w:r>
      <w:r>
        <w:rPr>
          <w:rFonts w:eastAsia="MS Mincho" w:hint="eastAsia"/>
          <w:iCs/>
          <w:szCs w:val="20"/>
          <w:lang w:eastAsia="ja-JP"/>
        </w:rPr>
        <w:t>simulation</w:t>
      </w:r>
      <w:r>
        <w:rPr>
          <w:rFonts w:eastAsia="MS Mincho"/>
          <w:iCs/>
          <w:szCs w:val="20"/>
          <w:lang w:eastAsia="ja-JP"/>
        </w:rPr>
        <w:t>s</w:t>
      </w:r>
      <w:bookmarkStart w:id="3" w:name="_GoBack"/>
      <w:bookmarkEnd w:id="3"/>
      <w:r>
        <w:rPr>
          <w:rFonts w:eastAsia="MS Mincho" w:hint="eastAsia"/>
          <w:iCs/>
          <w:szCs w:val="20"/>
          <w:lang w:eastAsia="ja-JP"/>
        </w:rPr>
        <w:t xml:space="preserve">, we use </w:t>
      </w:r>
      <w:r>
        <w:rPr>
          <w:rFonts w:eastAsia="MS Mincho"/>
          <w:iCs/>
          <w:szCs w:val="20"/>
          <w:lang w:eastAsia="ja-JP"/>
        </w:rPr>
        <w:t>distributed</w:t>
      </w:r>
      <w:r>
        <w:rPr>
          <w:rFonts w:eastAsia="MS Mincho" w:hint="eastAsia"/>
          <w:iCs/>
          <w:szCs w:val="20"/>
          <w:lang w:eastAsia="ja-JP"/>
        </w:rPr>
        <w:t xml:space="preserve"> mapping and frequency first mapping.</w:t>
      </w:r>
      <w:r>
        <w:rPr>
          <w:rFonts w:hint="eastAsia"/>
          <w:iCs/>
          <w:szCs w:val="20"/>
        </w:rPr>
        <w:t xml:space="preserve"> </w:t>
      </w:r>
      <w:r>
        <w:rPr>
          <w:iCs/>
          <w:szCs w:val="20"/>
        </w:rPr>
        <w:t>F</w:t>
      </w:r>
      <w:r>
        <w:rPr>
          <w:rFonts w:hint="eastAsia"/>
          <w:iCs/>
          <w:szCs w:val="20"/>
        </w:rPr>
        <w:t xml:space="preserve">or a certain aggregation level (AL), all </w:t>
      </w:r>
      <w:r>
        <w:rPr>
          <w:iCs/>
          <w:szCs w:val="20"/>
        </w:rPr>
        <w:t>bundled</w:t>
      </w:r>
      <w:r>
        <w:rPr>
          <w:rFonts w:hint="eastAsia"/>
          <w:iCs/>
          <w:szCs w:val="20"/>
        </w:rPr>
        <w:t xml:space="preserve"> REG sets are uniformly distributed in the whole CORESET </w:t>
      </w:r>
      <w:r>
        <w:rPr>
          <w:iCs/>
          <w:szCs w:val="20"/>
        </w:rPr>
        <w:t>bandwidth</w:t>
      </w:r>
      <w:r>
        <w:rPr>
          <w:rFonts w:hint="eastAsia"/>
          <w:iCs/>
          <w:szCs w:val="20"/>
        </w:rPr>
        <w:t xml:space="preserve"> as </w:t>
      </w:r>
      <w:r>
        <w:rPr>
          <w:iCs/>
          <w:szCs w:val="20"/>
        </w:rPr>
        <w:t>shown</w:t>
      </w:r>
      <w:r>
        <w:rPr>
          <w:rFonts w:hint="eastAsia"/>
          <w:iCs/>
          <w:szCs w:val="20"/>
        </w:rPr>
        <w:t xml:space="preserve"> in </w:t>
      </w:r>
      <w:r w:rsidR="002F4C8B">
        <w:fldChar w:fldCharType="begin"/>
      </w:r>
      <w:r>
        <w:instrText xml:space="preserve"> REF _Ref481768940 \h  \* MERGEFORMAT </w:instrText>
      </w:r>
      <w:r w:rsidR="002F4C8B">
        <w:fldChar w:fldCharType="separate"/>
      </w:r>
      <w:proofErr w:type="spellStart"/>
      <w:r>
        <w:t>Figureure</w:t>
      </w:r>
      <w:proofErr w:type="spellEnd"/>
      <w:r>
        <w:t xml:space="preserve"> 1</w:t>
      </w:r>
      <w:r w:rsidR="002F4C8B">
        <w:fldChar w:fldCharType="end"/>
      </w:r>
      <w:r>
        <w:rPr>
          <w:rFonts w:hint="eastAsia"/>
          <w:iCs/>
          <w:szCs w:val="20"/>
        </w:rPr>
        <w:t xml:space="preserve">. </w:t>
      </w:r>
      <w:r>
        <w:rPr>
          <w:iCs/>
          <w:szCs w:val="20"/>
        </w:rPr>
        <w:t>O</w:t>
      </w:r>
      <w:r>
        <w:rPr>
          <w:rFonts w:hint="eastAsia"/>
          <w:iCs/>
          <w:szCs w:val="20"/>
        </w:rPr>
        <w:t>ther simulation parameters are shown in Appendix 1.</w:t>
      </w:r>
    </w:p>
    <w:p w:rsidR="002F4C8B" w:rsidRDefault="000A1DA9">
      <w:pPr>
        <w:spacing w:after="120"/>
        <w:rPr>
          <w:iCs/>
          <w:szCs w:val="20"/>
        </w:rPr>
      </w:pPr>
      <w:r>
        <w:rPr>
          <w:iCs/>
          <w:szCs w:val="20"/>
        </w:rPr>
        <w:t>W</w:t>
      </w:r>
      <w:r>
        <w:rPr>
          <w:rFonts w:hint="eastAsia"/>
          <w:iCs/>
          <w:szCs w:val="20"/>
        </w:rPr>
        <w:t>e on</w:t>
      </w:r>
      <w:r>
        <w:rPr>
          <w:rFonts w:hint="eastAsia"/>
          <w:iCs/>
          <w:szCs w:val="20"/>
        </w:rPr>
        <w:t xml:space="preserve">ly compare the </w:t>
      </w:r>
      <w:r>
        <w:rPr>
          <w:iCs/>
          <w:szCs w:val="20"/>
        </w:rPr>
        <w:t>performance</w:t>
      </w:r>
      <w:r>
        <w:rPr>
          <w:rFonts w:hint="eastAsia"/>
          <w:iCs/>
          <w:szCs w:val="20"/>
        </w:rPr>
        <w:t xml:space="preserve"> of bundle size 2 and 3. </w:t>
      </w:r>
      <w:r>
        <w:rPr>
          <w:iCs/>
          <w:szCs w:val="20"/>
        </w:rPr>
        <w:t>Bundle size</w:t>
      </w:r>
      <w:r>
        <w:rPr>
          <w:rFonts w:hint="eastAsia"/>
          <w:iCs/>
          <w:szCs w:val="20"/>
        </w:rPr>
        <w:t xml:space="preserve"> 1 will result in poor channel estimation </w:t>
      </w:r>
      <w:r>
        <w:rPr>
          <w:iCs/>
          <w:szCs w:val="20"/>
        </w:rPr>
        <w:t>performance</w:t>
      </w:r>
      <w:r>
        <w:rPr>
          <w:rFonts w:hint="eastAsia"/>
          <w:iCs/>
          <w:szCs w:val="20"/>
        </w:rPr>
        <w:t xml:space="preserve"> and then dramatically </w:t>
      </w:r>
      <w:r>
        <w:rPr>
          <w:iCs/>
          <w:szCs w:val="20"/>
        </w:rPr>
        <w:t>degrade</w:t>
      </w:r>
      <w:r>
        <w:rPr>
          <w:rFonts w:hint="eastAsia"/>
          <w:iCs/>
          <w:szCs w:val="20"/>
        </w:rPr>
        <w:t xml:space="preserve"> PDCCH performance</w:t>
      </w:r>
      <w:r>
        <w:rPr>
          <w:iCs/>
          <w:szCs w:val="20"/>
        </w:rPr>
        <w:t>.</w:t>
      </w:r>
      <w:r>
        <w:rPr>
          <w:rFonts w:hint="eastAsia"/>
          <w:iCs/>
          <w:szCs w:val="20"/>
        </w:rPr>
        <w:t xml:space="preserve"> 6 REG/CCE is agreed as working assumption, the number of REs of PDCCH cannot be exactly div</w:t>
      </w:r>
      <w:r>
        <w:rPr>
          <w:rFonts w:hint="eastAsia"/>
          <w:iCs/>
          <w:szCs w:val="20"/>
        </w:rPr>
        <w:t xml:space="preserve">ided by bundle size 4 in the case of AL = 1. </w:t>
      </w:r>
      <w:r>
        <w:rPr>
          <w:iCs/>
          <w:szCs w:val="20"/>
        </w:rPr>
        <w:t>F</w:t>
      </w:r>
      <w:r>
        <w:rPr>
          <w:rFonts w:hint="eastAsia"/>
          <w:iCs/>
          <w:szCs w:val="20"/>
        </w:rPr>
        <w:t xml:space="preserve">or bundle size 6, </w:t>
      </w:r>
      <w:r>
        <w:rPr>
          <w:iCs/>
          <w:szCs w:val="20"/>
        </w:rPr>
        <w:t xml:space="preserve">it is difficult to have </w:t>
      </w:r>
      <w:r>
        <w:rPr>
          <w:rFonts w:hint="eastAsia"/>
          <w:iCs/>
          <w:szCs w:val="20"/>
        </w:rPr>
        <w:t>no frequency diversity gain is achieved for AL = 1.</w:t>
      </w:r>
      <w:r>
        <w:rPr>
          <w:iCs/>
          <w:szCs w:val="20"/>
        </w:rPr>
        <w:t xml:space="preserve"> We also believe bundle size</w:t>
      </w:r>
      <w:r>
        <w:rPr>
          <w:rFonts w:hint="eastAsia"/>
          <w:iCs/>
          <w:szCs w:val="20"/>
        </w:rPr>
        <w:t xml:space="preserve"> </w:t>
      </w:r>
      <w:r>
        <w:rPr>
          <w:iCs/>
          <w:szCs w:val="20"/>
        </w:rPr>
        <w:t>of other odd numbers should not be considered.</w:t>
      </w:r>
    </w:p>
    <w:p w:rsidR="002F4C8B" w:rsidRDefault="000A1DA9">
      <w:pPr>
        <w:keepNext/>
        <w:jc w:val="center"/>
      </w:pPr>
      <w:r>
        <w:rPr>
          <w:noProof/>
          <w:lang w:eastAsia="zh-CN"/>
        </w:rPr>
        <w:lastRenderedPageBreak/>
        <w:drawing>
          <wp:inline distT="0" distB="0" distL="0" distR="0">
            <wp:extent cx="4749165" cy="1601470"/>
            <wp:effectExtent l="1905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7" cstate="print"/>
                    <a:srcRect/>
                    <a:stretch>
                      <a:fillRect/>
                    </a:stretch>
                  </pic:blipFill>
                  <pic:spPr>
                    <a:xfrm>
                      <a:off x="0" y="0"/>
                      <a:ext cx="4753501" cy="1602895"/>
                    </a:xfrm>
                    <a:prstGeom prst="rect">
                      <a:avLst/>
                    </a:prstGeom>
                    <a:noFill/>
                    <a:ln w="9525">
                      <a:noFill/>
                      <a:miter lim="800000"/>
                      <a:headEnd/>
                      <a:tailEnd/>
                    </a:ln>
                  </pic:spPr>
                </pic:pic>
              </a:graphicData>
            </a:graphic>
          </wp:inline>
        </w:drawing>
      </w:r>
    </w:p>
    <w:p w:rsidR="002F4C8B" w:rsidRDefault="000A1DA9">
      <w:pPr>
        <w:pStyle w:val="Caption"/>
        <w:jc w:val="center"/>
        <w:rPr>
          <w:b/>
          <w:lang w:eastAsia="zh-CN"/>
        </w:rPr>
      </w:pPr>
      <w:bookmarkStart w:id="4" w:name="_Ref481768940"/>
      <w:proofErr w:type="spellStart"/>
      <w:r>
        <w:t>Figureure</w:t>
      </w:r>
      <w:proofErr w:type="spellEnd"/>
      <w:r>
        <w:t xml:space="preserve"> </w:t>
      </w:r>
      <w:r w:rsidR="002F4C8B">
        <w:fldChar w:fldCharType="begin"/>
      </w:r>
      <w:r>
        <w:instrText xml:space="preserve"> SEQ Fig \* ARABIC </w:instrText>
      </w:r>
      <w:r w:rsidR="002F4C8B">
        <w:fldChar w:fldCharType="separate"/>
      </w:r>
      <w:r>
        <w:t>1</w:t>
      </w:r>
      <w:r w:rsidR="002F4C8B">
        <w:fldChar w:fldCharType="end"/>
      </w:r>
      <w:bookmarkEnd w:id="4"/>
      <w:r>
        <w:rPr>
          <w:rFonts w:hint="eastAsia"/>
          <w:lang w:eastAsia="zh-CN"/>
        </w:rPr>
        <w:t xml:space="preserve"> Illus</w:t>
      </w:r>
      <w:r>
        <w:rPr>
          <w:rFonts w:hint="eastAsia"/>
          <w:lang w:eastAsia="zh-CN"/>
        </w:rPr>
        <w:t>tration of Distributed Mapping</w:t>
      </w:r>
    </w:p>
    <w:p w:rsidR="002F4C8B" w:rsidRDefault="000A1DA9">
      <w:pPr>
        <w:rPr>
          <w:b/>
          <w:lang w:eastAsia="zh-CN"/>
        </w:rPr>
      </w:pPr>
      <w:bookmarkStart w:id="5" w:name="_Ref481771723"/>
      <w:r>
        <w:rPr>
          <w:lang w:eastAsia="zh-CN"/>
        </w:rPr>
        <w:t>T</w:t>
      </w:r>
      <w:r>
        <w:rPr>
          <w:rFonts w:hint="eastAsia"/>
          <w:lang w:eastAsia="zh-CN"/>
        </w:rPr>
        <w:t>he selection of bundle size is a trade</w:t>
      </w:r>
      <w:r>
        <w:rPr>
          <w:lang w:eastAsia="zh-CN"/>
        </w:rPr>
        <w:t>-</w:t>
      </w:r>
      <w:r>
        <w:rPr>
          <w:rFonts w:hint="eastAsia"/>
          <w:lang w:eastAsia="zh-CN"/>
        </w:rPr>
        <w:t xml:space="preserve">off </w:t>
      </w:r>
      <w:r>
        <w:rPr>
          <w:lang w:eastAsia="zh-CN"/>
        </w:rPr>
        <w:t>between</w:t>
      </w:r>
      <w:r>
        <w:rPr>
          <w:rFonts w:hint="eastAsia"/>
          <w:lang w:eastAsia="zh-CN"/>
        </w:rPr>
        <w:t xml:space="preserve"> accuracy of channel estimation and diversity gain, i.e. larger bundle size means higher channel estimation performance and less </w:t>
      </w:r>
      <w:r>
        <w:rPr>
          <w:lang w:eastAsia="zh-CN"/>
        </w:rPr>
        <w:t>diversity</w:t>
      </w:r>
      <w:r>
        <w:rPr>
          <w:rFonts w:hint="eastAsia"/>
          <w:lang w:eastAsia="zh-CN"/>
        </w:rPr>
        <w:t xml:space="preserve"> gain. </w:t>
      </w:r>
      <w:r>
        <w:rPr>
          <w:lang w:eastAsia="zh-CN"/>
        </w:rPr>
        <w:t>T</w:t>
      </w:r>
      <w:r>
        <w:rPr>
          <w:rFonts w:hint="eastAsia"/>
          <w:lang w:eastAsia="zh-CN"/>
        </w:rPr>
        <w:t>he simulation results of lar</w:t>
      </w:r>
      <w:r>
        <w:rPr>
          <w:rFonts w:hint="eastAsia"/>
          <w:lang w:eastAsia="zh-CN"/>
        </w:rPr>
        <w:t xml:space="preserve">ger payload are shown in </w:t>
      </w:r>
      <w:r w:rsidR="002F4C8B">
        <w:rPr>
          <w:b/>
          <w:lang w:eastAsia="zh-CN"/>
        </w:rPr>
        <w:fldChar w:fldCharType="begin"/>
      </w:r>
      <w:r>
        <w:rPr>
          <w:lang w:eastAsia="zh-CN"/>
        </w:rPr>
        <w:instrText xml:space="preserve"> </w:instrText>
      </w:r>
      <w:r>
        <w:rPr>
          <w:rFonts w:hint="eastAsia"/>
          <w:lang w:eastAsia="zh-CN"/>
        </w:rPr>
        <w:instrText>REF _Ref481782582 \h</w:instrText>
      </w:r>
      <w:r>
        <w:rPr>
          <w:lang w:eastAsia="zh-CN"/>
        </w:rPr>
        <w:instrText xml:space="preserve"> </w:instrText>
      </w:r>
      <w:r w:rsidR="002F4C8B">
        <w:rPr>
          <w:b/>
          <w:lang w:eastAsia="zh-CN"/>
        </w:rPr>
      </w:r>
      <w:r w:rsidR="002F4C8B">
        <w:rPr>
          <w:b/>
          <w:lang w:eastAsia="zh-CN"/>
        </w:rPr>
        <w:fldChar w:fldCharType="separate"/>
      </w:r>
      <w:r>
        <w:rPr>
          <w:lang w:eastAsia="zh-CN"/>
        </w:rPr>
        <w:t>Figure 2</w:t>
      </w:r>
      <w:r w:rsidR="002F4C8B">
        <w:rPr>
          <w:b/>
          <w:lang w:eastAsia="zh-CN"/>
        </w:rPr>
        <w:fldChar w:fldCharType="end"/>
      </w:r>
      <w:r>
        <w:rPr>
          <w:rFonts w:hint="eastAsia"/>
          <w:lang w:eastAsia="zh-CN"/>
        </w:rPr>
        <w:t xml:space="preserve">, </w:t>
      </w:r>
      <w:r w:rsidR="002F4C8B">
        <w:rPr>
          <w:b/>
          <w:lang w:eastAsia="zh-CN"/>
        </w:rPr>
        <w:fldChar w:fldCharType="begin"/>
      </w:r>
      <w:r>
        <w:rPr>
          <w:lang w:eastAsia="zh-CN"/>
        </w:rPr>
        <w:instrText xml:space="preserve"> REF _Ref481782584 \h </w:instrText>
      </w:r>
      <w:r w:rsidR="002F4C8B">
        <w:rPr>
          <w:b/>
          <w:lang w:eastAsia="zh-CN"/>
        </w:rPr>
      </w:r>
      <w:r w:rsidR="002F4C8B">
        <w:rPr>
          <w:b/>
          <w:lang w:eastAsia="zh-CN"/>
        </w:rPr>
        <w:fldChar w:fldCharType="separate"/>
      </w:r>
      <w:r>
        <w:rPr>
          <w:lang w:eastAsia="zh-CN"/>
        </w:rPr>
        <w:t>Figure 3</w:t>
      </w:r>
      <w:r w:rsidR="002F4C8B">
        <w:rPr>
          <w:b/>
          <w:lang w:eastAsia="zh-CN"/>
        </w:rPr>
        <w:fldChar w:fldCharType="end"/>
      </w:r>
      <w:r>
        <w:rPr>
          <w:rFonts w:hint="eastAsia"/>
          <w:lang w:eastAsia="zh-CN"/>
        </w:rPr>
        <w:t xml:space="preserve"> and </w:t>
      </w:r>
      <w:r w:rsidR="002F4C8B">
        <w:rPr>
          <w:b/>
          <w:lang w:eastAsia="zh-CN"/>
        </w:rPr>
        <w:fldChar w:fldCharType="begin"/>
      </w:r>
      <w:r>
        <w:rPr>
          <w:lang w:eastAsia="zh-CN"/>
        </w:rPr>
        <w:instrText xml:space="preserve"> REF _Ref481782586 \h </w:instrText>
      </w:r>
      <w:r w:rsidR="002F4C8B">
        <w:rPr>
          <w:b/>
          <w:lang w:eastAsia="zh-CN"/>
        </w:rPr>
      </w:r>
      <w:r w:rsidR="002F4C8B">
        <w:rPr>
          <w:b/>
          <w:lang w:eastAsia="zh-CN"/>
        </w:rPr>
        <w:fldChar w:fldCharType="separate"/>
      </w:r>
      <w:r>
        <w:rPr>
          <w:lang w:eastAsia="zh-CN"/>
        </w:rPr>
        <w:t>Figure 4</w:t>
      </w:r>
      <w:r w:rsidR="002F4C8B">
        <w:rPr>
          <w:b/>
          <w:lang w:eastAsia="zh-CN"/>
        </w:rPr>
        <w:fldChar w:fldCharType="end"/>
      </w:r>
      <w:r>
        <w:rPr>
          <w:rFonts w:hint="eastAsia"/>
          <w:lang w:eastAsia="zh-CN"/>
        </w:rPr>
        <w:t xml:space="preserve"> for RMS delay spread 30, 300, 1000ns </w:t>
      </w:r>
      <w:r>
        <w:rPr>
          <w:lang w:eastAsia="zh-CN"/>
        </w:rPr>
        <w:t>respectively</w:t>
      </w:r>
      <w:r>
        <w:rPr>
          <w:rFonts w:hint="eastAsia"/>
          <w:lang w:eastAsia="zh-CN"/>
        </w:rPr>
        <w:t xml:space="preserve">. </w:t>
      </w:r>
      <w:r>
        <w:rPr>
          <w:lang w:eastAsia="zh-CN"/>
        </w:rPr>
        <w:t>It</w:t>
      </w:r>
      <w:r>
        <w:rPr>
          <w:rFonts w:hint="eastAsia"/>
          <w:lang w:eastAsia="zh-CN"/>
        </w:rPr>
        <w:t xml:space="preserve"> can be </w:t>
      </w:r>
      <w:r>
        <w:rPr>
          <w:lang w:eastAsia="zh-CN"/>
        </w:rPr>
        <w:t>observed</w:t>
      </w:r>
      <w:r>
        <w:rPr>
          <w:rFonts w:hint="eastAsia"/>
          <w:lang w:eastAsia="zh-CN"/>
        </w:rPr>
        <w:t xml:space="preserve"> that for large AL, </w:t>
      </w:r>
      <w:r>
        <w:rPr>
          <w:rFonts w:hint="eastAsia"/>
          <w:lang w:eastAsia="zh-CN"/>
        </w:rPr>
        <w:t xml:space="preserve">bundle size 3 has better performance than bundle size 2. While for small AL, we will have an opposite observation, i.e. bundle size 2 outperforms bundle size 3. </w:t>
      </w:r>
      <w:r>
        <w:rPr>
          <w:lang w:eastAsia="zh-CN"/>
        </w:rPr>
        <w:t>T</w:t>
      </w:r>
      <w:r>
        <w:rPr>
          <w:rFonts w:hint="eastAsia"/>
          <w:lang w:eastAsia="zh-CN"/>
        </w:rPr>
        <w:t xml:space="preserve">his is because for large bundle size, large bandwidth of PDCCH already enables some frequency </w:t>
      </w:r>
      <w:r>
        <w:rPr>
          <w:rFonts w:hint="eastAsia"/>
          <w:lang w:eastAsia="zh-CN"/>
        </w:rPr>
        <w:t xml:space="preserve">diversity gain. Meanwhile PDCCH with larger bundle size can also sufficiently try different </w:t>
      </w:r>
      <w:proofErr w:type="spellStart"/>
      <w:r>
        <w:rPr>
          <w:rFonts w:hint="eastAsia"/>
          <w:lang w:eastAsia="zh-CN"/>
        </w:rPr>
        <w:t>precoders</w:t>
      </w:r>
      <w:proofErr w:type="spellEnd"/>
      <w:r>
        <w:rPr>
          <w:rFonts w:hint="eastAsia"/>
          <w:lang w:eastAsia="zh-CN"/>
        </w:rPr>
        <w:t xml:space="preserve"> and then have </w:t>
      </w:r>
      <w:r>
        <w:rPr>
          <w:lang w:eastAsia="zh-CN"/>
        </w:rPr>
        <w:t>enough</w:t>
      </w:r>
      <w:r>
        <w:rPr>
          <w:rFonts w:hint="eastAsia"/>
          <w:lang w:eastAsia="zh-CN"/>
        </w:rPr>
        <w:t xml:space="preserve"> </w:t>
      </w:r>
      <w:r>
        <w:rPr>
          <w:lang w:eastAsia="zh-CN"/>
        </w:rPr>
        <w:t>diversity</w:t>
      </w:r>
      <w:r>
        <w:rPr>
          <w:rFonts w:hint="eastAsia"/>
          <w:lang w:eastAsia="zh-CN"/>
        </w:rPr>
        <w:t xml:space="preserve"> gain. At this time, PDCCH performance is mainly decided by accuracy of channel estimation, so bundle size 3 has better perf</w:t>
      </w:r>
      <w:r>
        <w:rPr>
          <w:rFonts w:hint="eastAsia"/>
          <w:lang w:eastAsia="zh-CN"/>
        </w:rPr>
        <w:t xml:space="preserve">ormance. </w:t>
      </w:r>
      <w:r>
        <w:rPr>
          <w:lang w:eastAsia="zh-CN"/>
        </w:rPr>
        <w:t>T</w:t>
      </w:r>
      <w:r>
        <w:rPr>
          <w:rFonts w:hint="eastAsia"/>
          <w:lang w:eastAsia="zh-CN"/>
        </w:rPr>
        <w:t>he small AL</w:t>
      </w:r>
      <w:r>
        <w:rPr>
          <w:lang w:eastAsia="zh-CN"/>
        </w:rPr>
        <w:t>s</w:t>
      </w:r>
      <w:r>
        <w:rPr>
          <w:rFonts w:hint="eastAsia"/>
          <w:lang w:eastAsia="zh-CN"/>
        </w:rPr>
        <w:t xml:space="preserve"> may not be able to obtain enough diversity gain from frequency diversity and </w:t>
      </w:r>
      <w:proofErr w:type="spellStart"/>
      <w:r>
        <w:rPr>
          <w:rFonts w:hint="eastAsia"/>
          <w:lang w:eastAsia="zh-CN"/>
        </w:rPr>
        <w:t>precoder</w:t>
      </w:r>
      <w:proofErr w:type="spellEnd"/>
      <w:r>
        <w:rPr>
          <w:rFonts w:hint="eastAsia"/>
          <w:lang w:eastAsia="zh-CN"/>
        </w:rPr>
        <w:t xml:space="preserve"> cycling when a large bundle size is used</w:t>
      </w:r>
      <w:r>
        <w:rPr>
          <w:lang w:eastAsia="zh-CN"/>
        </w:rPr>
        <w:t>.</w:t>
      </w:r>
      <w:r>
        <w:rPr>
          <w:rFonts w:hint="eastAsia"/>
          <w:lang w:eastAsia="zh-CN"/>
        </w:rPr>
        <w:t xml:space="preserve"> </w:t>
      </w:r>
      <w:r>
        <w:rPr>
          <w:lang w:eastAsia="zh-CN"/>
        </w:rPr>
        <w:t>A</w:t>
      </w:r>
      <w:r>
        <w:rPr>
          <w:rFonts w:hint="eastAsia"/>
          <w:lang w:eastAsia="zh-CN"/>
        </w:rPr>
        <w:t xml:space="preserve">s </w:t>
      </w:r>
      <w:r>
        <w:rPr>
          <w:lang w:eastAsia="zh-CN"/>
        </w:rPr>
        <w:t xml:space="preserve">a </w:t>
      </w:r>
      <w:r>
        <w:rPr>
          <w:rFonts w:hint="eastAsia"/>
          <w:lang w:eastAsia="zh-CN"/>
        </w:rPr>
        <w:t>consequence</w:t>
      </w:r>
      <w:r>
        <w:rPr>
          <w:lang w:eastAsia="zh-CN"/>
        </w:rPr>
        <w:t>,</w:t>
      </w:r>
      <w:r>
        <w:rPr>
          <w:rFonts w:hint="eastAsia"/>
          <w:lang w:eastAsia="zh-CN"/>
        </w:rPr>
        <w:t xml:space="preserve"> bundle size 2 shows better </w:t>
      </w:r>
      <w:r>
        <w:rPr>
          <w:lang w:eastAsia="zh-CN"/>
        </w:rPr>
        <w:t>performance in that case</w:t>
      </w:r>
      <w:r>
        <w:rPr>
          <w:rFonts w:hint="eastAsia"/>
          <w:lang w:eastAsia="zh-CN"/>
        </w:rPr>
        <w:t xml:space="preserve">. </w:t>
      </w:r>
    </w:p>
    <w:p w:rsidR="002F4C8B" w:rsidRDefault="000A1DA9">
      <w:pPr>
        <w:keepNext/>
        <w:jc w:val="center"/>
      </w:pPr>
      <w:r>
        <w:rPr>
          <w:rFonts w:hint="eastAsia"/>
          <w:noProof/>
          <w:lang w:eastAsia="zh-CN"/>
        </w:rPr>
        <w:drawing>
          <wp:inline distT="0" distB="0" distL="0" distR="0">
            <wp:extent cx="4068445" cy="2675255"/>
            <wp:effectExtent l="19050" t="0" r="8246"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8" cstate="print"/>
                    <a:srcRect/>
                    <a:stretch>
                      <a:fillRect/>
                    </a:stretch>
                  </pic:blipFill>
                  <pic:spPr>
                    <a:xfrm>
                      <a:off x="0" y="0"/>
                      <a:ext cx="4074707" cy="2679875"/>
                    </a:xfrm>
                    <a:prstGeom prst="rect">
                      <a:avLst/>
                    </a:prstGeom>
                    <a:noFill/>
                    <a:ln w="9525">
                      <a:noFill/>
                      <a:miter lim="800000"/>
                      <a:headEnd/>
                      <a:tailEnd/>
                    </a:ln>
                  </pic:spPr>
                </pic:pic>
              </a:graphicData>
            </a:graphic>
          </wp:inline>
        </w:drawing>
      </w:r>
    </w:p>
    <w:p w:rsidR="002F4C8B" w:rsidRDefault="000A1DA9">
      <w:pPr>
        <w:pStyle w:val="Caption"/>
        <w:jc w:val="center"/>
        <w:rPr>
          <w:b/>
          <w:lang w:eastAsia="zh-CN"/>
        </w:rPr>
      </w:pPr>
      <w:bookmarkStart w:id="6" w:name="_Ref481782582"/>
      <w:r>
        <w:rPr>
          <w:lang w:eastAsia="zh-CN"/>
        </w:rPr>
        <w:t xml:space="preserve">Figure </w:t>
      </w:r>
      <w:r w:rsidR="002F4C8B">
        <w:rPr>
          <w:b/>
          <w:lang w:eastAsia="zh-CN"/>
        </w:rPr>
        <w:fldChar w:fldCharType="begin"/>
      </w:r>
      <w:r>
        <w:rPr>
          <w:lang w:eastAsia="zh-CN"/>
        </w:rPr>
        <w:instrText xml:space="preserve"> SEQ Fig \* ARABIC </w:instrText>
      </w:r>
      <w:r w:rsidR="002F4C8B">
        <w:rPr>
          <w:b/>
          <w:lang w:eastAsia="zh-CN"/>
        </w:rPr>
        <w:fldChar w:fldCharType="separate"/>
      </w:r>
      <w:r>
        <w:rPr>
          <w:lang w:eastAsia="zh-CN"/>
        </w:rPr>
        <w:t>2</w:t>
      </w:r>
      <w:r w:rsidR="002F4C8B">
        <w:rPr>
          <w:b/>
          <w:lang w:eastAsia="zh-CN"/>
        </w:rPr>
        <w:fldChar w:fldCharType="end"/>
      </w:r>
      <w:bookmarkEnd w:id="6"/>
      <w:r>
        <w:rPr>
          <w:rFonts w:hint="eastAsia"/>
          <w:lang w:eastAsia="zh-CN"/>
        </w:rPr>
        <w:t xml:space="preserve"> </w:t>
      </w:r>
      <w:r>
        <w:rPr>
          <w:rFonts w:hint="eastAsia"/>
          <w:lang w:eastAsia="zh-CN"/>
        </w:rPr>
        <w:t>large payload+DS30ns</w:t>
      </w:r>
    </w:p>
    <w:p w:rsidR="002F4C8B" w:rsidRDefault="000A1DA9">
      <w:pPr>
        <w:keepNext/>
        <w:jc w:val="center"/>
      </w:pPr>
      <w:r>
        <w:rPr>
          <w:rFonts w:hint="eastAsia"/>
          <w:noProof/>
          <w:lang w:eastAsia="zh-CN"/>
        </w:rPr>
        <w:lastRenderedPageBreak/>
        <w:drawing>
          <wp:inline distT="0" distB="0" distL="0" distR="0">
            <wp:extent cx="4067175" cy="2676525"/>
            <wp:effectExtent l="19050" t="0" r="9042"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noChangeArrowheads="1"/>
                    </pic:cNvPicPr>
                  </pic:nvPicPr>
                  <pic:blipFill>
                    <a:blip r:embed="rId9" cstate="print"/>
                    <a:srcRect/>
                    <a:stretch>
                      <a:fillRect/>
                    </a:stretch>
                  </pic:blipFill>
                  <pic:spPr>
                    <a:xfrm>
                      <a:off x="0" y="0"/>
                      <a:ext cx="4070343" cy="2678649"/>
                    </a:xfrm>
                    <a:prstGeom prst="rect">
                      <a:avLst/>
                    </a:prstGeom>
                    <a:noFill/>
                    <a:ln w="9525">
                      <a:noFill/>
                      <a:miter lim="800000"/>
                      <a:headEnd/>
                      <a:tailEnd/>
                    </a:ln>
                  </pic:spPr>
                </pic:pic>
              </a:graphicData>
            </a:graphic>
          </wp:inline>
        </w:drawing>
      </w:r>
    </w:p>
    <w:p w:rsidR="002F4C8B" w:rsidRDefault="000A1DA9">
      <w:pPr>
        <w:pStyle w:val="Caption"/>
        <w:jc w:val="center"/>
        <w:rPr>
          <w:b/>
          <w:lang w:eastAsia="zh-CN"/>
        </w:rPr>
      </w:pPr>
      <w:bookmarkStart w:id="7" w:name="_Ref481782584"/>
      <w:r>
        <w:rPr>
          <w:lang w:eastAsia="zh-CN"/>
        </w:rPr>
        <w:t xml:space="preserve">Figure </w:t>
      </w:r>
      <w:r w:rsidR="002F4C8B">
        <w:rPr>
          <w:b/>
          <w:lang w:eastAsia="zh-CN"/>
        </w:rPr>
        <w:fldChar w:fldCharType="begin"/>
      </w:r>
      <w:r>
        <w:rPr>
          <w:lang w:eastAsia="zh-CN"/>
        </w:rPr>
        <w:instrText xml:space="preserve"> SEQ Fig \* ARABIC </w:instrText>
      </w:r>
      <w:r w:rsidR="002F4C8B">
        <w:rPr>
          <w:b/>
          <w:lang w:eastAsia="zh-CN"/>
        </w:rPr>
        <w:fldChar w:fldCharType="separate"/>
      </w:r>
      <w:r>
        <w:rPr>
          <w:lang w:eastAsia="zh-CN"/>
        </w:rPr>
        <w:t>3</w:t>
      </w:r>
      <w:r w:rsidR="002F4C8B">
        <w:rPr>
          <w:b/>
          <w:lang w:eastAsia="zh-CN"/>
        </w:rPr>
        <w:fldChar w:fldCharType="end"/>
      </w:r>
      <w:bookmarkEnd w:id="7"/>
      <w:r>
        <w:rPr>
          <w:rFonts w:hint="eastAsia"/>
          <w:lang w:eastAsia="zh-CN"/>
        </w:rPr>
        <w:t xml:space="preserve"> large payload + DS300ns</w:t>
      </w:r>
    </w:p>
    <w:p w:rsidR="002F4C8B" w:rsidRDefault="000A1DA9">
      <w:pPr>
        <w:keepNext/>
        <w:jc w:val="center"/>
      </w:pPr>
      <w:r>
        <w:rPr>
          <w:rFonts w:hint="eastAsia"/>
          <w:noProof/>
          <w:lang w:eastAsia="zh-CN"/>
        </w:rPr>
        <w:drawing>
          <wp:inline distT="0" distB="0" distL="0" distR="0">
            <wp:extent cx="4065905" cy="2680335"/>
            <wp:effectExtent l="1905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noChangeArrowheads="1"/>
                    </pic:cNvPicPr>
                  </pic:nvPicPr>
                  <pic:blipFill>
                    <a:blip r:embed="rId10" cstate="print"/>
                    <a:srcRect/>
                    <a:stretch>
                      <a:fillRect/>
                    </a:stretch>
                  </pic:blipFill>
                  <pic:spPr>
                    <a:xfrm>
                      <a:off x="0" y="0"/>
                      <a:ext cx="4065480" cy="2680195"/>
                    </a:xfrm>
                    <a:prstGeom prst="rect">
                      <a:avLst/>
                    </a:prstGeom>
                    <a:noFill/>
                    <a:ln w="9525">
                      <a:noFill/>
                      <a:miter lim="800000"/>
                      <a:headEnd/>
                      <a:tailEnd/>
                    </a:ln>
                  </pic:spPr>
                </pic:pic>
              </a:graphicData>
            </a:graphic>
          </wp:inline>
        </w:drawing>
      </w:r>
    </w:p>
    <w:p w:rsidR="002F4C8B" w:rsidRDefault="000A1DA9">
      <w:pPr>
        <w:pStyle w:val="Caption"/>
        <w:jc w:val="center"/>
        <w:rPr>
          <w:b/>
          <w:lang w:eastAsia="zh-CN"/>
        </w:rPr>
      </w:pPr>
      <w:bookmarkStart w:id="8" w:name="_Ref481782586"/>
      <w:r>
        <w:rPr>
          <w:lang w:eastAsia="zh-CN"/>
        </w:rPr>
        <w:t xml:space="preserve">Figure </w:t>
      </w:r>
      <w:r w:rsidR="002F4C8B">
        <w:rPr>
          <w:b/>
          <w:lang w:eastAsia="zh-CN"/>
        </w:rPr>
        <w:fldChar w:fldCharType="begin"/>
      </w:r>
      <w:r>
        <w:rPr>
          <w:lang w:eastAsia="zh-CN"/>
        </w:rPr>
        <w:instrText xml:space="preserve"> SEQ Fig \* ARABIC </w:instrText>
      </w:r>
      <w:r w:rsidR="002F4C8B">
        <w:rPr>
          <w:b/>
          <w:lang w:eastAsia="zh-CN"/>
        </w:rPr>
        <w:fldChar w:fldCharType="separate"/>
      </w:r>
      <w:r>
        <w:rPr>
          <w:lang w:eastAsia="zh-CN"/>
        </w:rPr>
        <w:t>4</w:t>
      </w:r>
      <w:r w:rsidR="002F4C8B">
        <w:rPr>
          <w:b/>
          <w:lang w:eastAsia="zh-CN"/>
        </w:rPr>
        <w:fldChar w:fldCharType="end"/>
      </w:r>
      <w:bookmarkEnd w:id="8"/>
      <w:r>
        <w:rPr>
          <w:rFonts w:hint="eastAsia"/>
          <w:lang w:eastAsia="zh-CN"/>
        </w:rPr>
        <w:t xml:space="preserve"> large payload + DS1000ns</w:t>
      </w:r>
    </w:p>
    <w:p w:rsidR="002F4C8B" w:rsidRDefault="000A1DA9">
      <w:r>
        <w:rPr>
          <w:lang w:eastAsia="zh-CN"/>
        </w:rPr>
        <w:t>Simulation</w:t>
      </w:r>
      <w:r>
        <w:rPr>
          <w:rFonts w:hint="eastAsia"/>
          <w:lang w:eastAsia="zh-CN"/>
        </w:rPr>
        <w:t xml:space="preserve"> results of small payload are shown in Appendix 2. </w:t>
      </w:r>
      <w:r>
        <w:rPr>
          <w:lang w:eastAsia="zh-CN"/>
        </w:rPr>
        <w:t>F</w:t>
      </w:r>
      <w:r>
        <w:rPr>
          <w:rFonts w:hint="eastAsia"/>
          <w:lang w:eastAsia="zh-CN"/>
        </w:rPr>
        <w:t xml:space="preserve">or </w:t>
      </w:r>
      <w:r>
        <w:rPr>
          <w:lang w:eastAsia="zh-CN"/>
        </w:rPr>
        <w:t>small payload</w:t>
      </w:r>
      <w:r>
        <w:rPr>
          <w:rFonts w:hint="eastAsia"/>
          <w:lang w:eastAsia="zh-CN"/>
        </w:rPr>
        <w:t>, we have similar observation to large pay</w:t>
      </w:r>
      <w:r>
        <w:rPr>
          <w:rFonts w:hint="eastAsia"/>
          <w:lang w:eastAsia="zh-CN"/>
        </w:rPr>
        <w:t xml:space="preserve">load size. Moreover, it can also be </w:t>
      </w:r>
      <w:r>
        <w:rPr>
          <w:lang w:eastAsia="zh-CN"/>
        </w:rPr>
        <w:t>observed</w:t>
      </w:r>
      <w:r>
        <w:rPr>
          <w:rFonts w:hint="eastAsia"/>
          <w:lang w:eastAsia="zh-CN"/>
        </w:rPr>
        <w:t xml:space="preserve"> that bundle size 3 has better </w:t>
      </w:r>
      <w:r>
        <w:rPr>
          <w:lang w:eastAsia="zh-CN"/>
        </w:rPr>
        <w:t>performance</w:t>
      </w:r>
      <w:r>
        <w:rPr>
          <w:rFonts w:hint="eastAsia"/>
          <w:lang w:eastAsia="zh-CN"/>
        </w:rPr>
        <w:t xml:space="preserve"> in most of cases</w:t>
      </w:r>
      <w:r>
        <w:rPr>
          <w:lang w:eastAsia="zh-CN"/>
        </w:rPr>
        <w:t>. Thus,</w:t>
      </w:r>
      <w:r>
        <w:rPr>
          <w:rFonts w:hint="eastAsia"/>
          <w:lang w:eastAsia="zh-CN"/>
        </w:rPr>
        <w:t xml:space="preserve"> it is suggested at least bundle size 3 is adopted by NR and further study whether or not bundle size 2 is supported. </w:t>
      </w:r>
    </w:p>
    <w:bookmarkEnd w:id="5"/>
    <w:p w:rsidR="002F4C8B" w:rsidRDefault="000A1DA9">
      <w:r>
        <w:t>Proposal:</w:t>
      </w:r>
      <w:r>
        <w:rPr>
          <w:rFonts w:hint="eastAsia"/>
        </w:rPr>
        <w:t xml:space="preserve"> </w:t>
      </w:r>
      <w:r>
        <w:t>B</w:t>
      </w:r>
      <w:r>
        <w:rPr>
          <w:rFonts w:hint="eastAsia"/>
        </w:rPr>
        <w:t xml:space="preserve">undle size 3 is adopted by NR </w:t>
      </w:r>
      <w:r>
        <w:t>for distributed REG-to-CCE mapping. RAN1 f</w:t>
      </w:r>
      <w:r>
        <w:rPr>
          <w:rFonts w:hint="eastAsia"/>
        </w:rPr>
        <w:t xml:space="preserve">urther study </w:t>
      </w:r>
      <w:r>
        <w:t>other cases, e.g. localized REG-to-CCE mapping,</w:t>
      </w:r>
      <w:r>
        <w:rPr>
          <w:rFonts w:hint="eastAsia"/>
        </w:rPr>
        <w:t xml:space="preserve"> bundle size 2.</w:t>
      </w:r>
    </w:p>
    <w:p w:rsidR="002F4C8B" w:rsidRDefault="000A1DA9">
      <w:pPr>
        <w:pStyle w:val="Heading1"/>
        <w:spacing w:before="180"/>
        <w:ind w:left="562" w:hanging="562"/>
        <w:rPr>
          <w:rFonts w:eastAsia="宋体"/>
          <w:lang w:eastAsia="zh-CN"/>
        </w:rPr>
      </w:pPr>
      <w:r>
        <w:t>Conclusion</w:t>
      </w:r>
    </w:p>
    <w:p w:rsidR="002F4C8B" w:rsidRDefault="000A1DA9">
      <w:pPr>
        <w:pStyle w:val="BodyText"/>
        <w:rPr>
          <w:kern w:val="2"/>
        </w:rPr>
      </w:pPr>
      <w:r w:rsidRPr="000A1DA9">
        <w:rPr>
          <w:kern w:val="2"/>
        </w:rPr>
        <w:t xml:space="preserve">In this contribution, we analyzed the performance of different bundling size under assumption of distributed mapping and </w:t>
      </w:r>
      <w:proofErr w:type="spellStart"/>
      <w:r w:rsidRPr="000A1DA9">
        <w:rPr>
          <w:kern w:val="2"/>
        </w:rPr>
        <w:t>precoder</w:t>
      </w:r>
      <w:proofErr w:type="spellEnd"/>
      <w:r w:rsidRPr="000A1DA9">
        <w:rPr>
          <w:kern w:val="2"/>
        </w:rPr>
        <w:t xml:space="preserve"> cycling. Meanwhile</w:t>
      </w:r>
      <w:r>
        <w:rPr>
          <w:kern w:val="2"/>
        </w:rPr>
        <w:t>,</w:t>
      </w:r>
      <w:r w:rsidRPr="000A1DA9">
        <w:rPr>
          <w:kern w:val="2"/>
        </w:rPr>
        <w:t xml:space="preserve"> frequency first mapping is used during the simulation. </w:t>
      </w:r>
      <w:r>
        <w:rPr>
          <w:kern w:val="2"/>
        </w:rPr>
        <w:t xml:space="preserve">Based on the analysis given in above, we propose: </w:t>
      </w:r>
    </w:p>
    <w:p w:rsidR="002F4C8B" w:rsidRDefault="000A1DA9">
      <w:pPr>
        <w:pStyle w:val="BodyText"/>
        <w:rPr>
          <w:kern w:val="2"/>
        </w:rPr>
      </w:pPr>
      <w:r>
        <w:rPr>
          <w:b/>
          <w:i/>
        </w:rPr>
        <w:t>B</w:t>
      </w:r>
      <w:r>
        <w:rPr>
          <w:rFonts w:hint="eastAsia"/>
          <w:b/>
          <w:i/>
        </w:rPr>
        <w:t xml:space="preserve">undle size 3 is adopted by NR </w:t>
      </w:r>
      <w:r>
        <w:rPr>
          <w:b/>
          <w:i/>
        </w:rPr>
        <w:t>for distributed REG-to-CCE mapping. RAN1 f</w:t>
      </w:r>
      <w:r>
        <w:rPr>
          <w:rFonts w:hint="eastAsia"/>
          <w:b/>
          <w:i/>
        </w:rPr>
        <w:t xml:space="preserve">urther study </w:t>
      </w:r>
      <w:r>
        <w:rPr>
          <w:b/>
          <w:i/>
        </w:rPr>
        <w:t>other cases, e.g. localized REG-to-CCE mapping,</w:t>
      </w:r>
      <w:r>
        <w:rPr>
          <w:rFonts w:hint="eastAsia"/>
          <w:b/>
          <w:i/>
        </w:rPr>
        <w:t xml:space="preserve"> bundle size 2</w:t>
      </w:r>
      <w:r>
        <w:rPr>
          <w:rFonts w:hint="eastAsia"/>
        </w:rPr>
        <w:t>.</w:t>
      </w:r>
    </w:p>
    <w:p w:rsidR="002F4C8B" w:rsidRDefault="002F4C8B">
      <w:pPr>
        <w:rPr>
          <w:rFonts w:eastAsia="宋体"/>
          <w:kern w:val="2"/>
          <w:lang w:eastAsia="zh-CN"/>
        </w:rPr>
      </w:pPr>
    </w:p>
    <w:p w:rsidR="002F4C8B" w:rsidRDefault="000A1DA9">
      <w:pPr>
        <w:pStyle w:val="Heading1"/>
        <w:spacing w:before="180"/>
        <w:ind w:left="562" w:hanging="562"/>
        <w:rPr>
          <w:rFonts w:eastAsia="宋体"/>
          <w:lang w:eastAsia="zh-CN"/>
        </w:rPr>
      </w:pPr>
      <w:r>
        <w:rPr>
          <w:rFonts w:eastAsia="宋体" w:hint="eastAsia"/>
          <w:lang w:eastAsia="zh-CN"/>
        </w:rPr>
        <w:lastRenderedPageBreak/>
        <w:t>References</w:t>
      </w:r>
    </w:p>
    <w:p w:rsidR="002F4C8B" w:rsidRDefault="000A1DA9">
      <w:pPr>
        <w:pStyle w:val="BodyText"/>
        <w:rPr>
          <w:rFonts w:eastAsia="宋体"/>
          <w:lang w:eastAsia="zh-CN"/>
        </w:rPr>
      </w:pPr>
      <w:r>
        <w:rPr>
          <w:rFonts w:eastAsia="宋体"/>
          <w:lang w:eastAsia="zh-CN"/>
        </w:rPr>
        <w:t>[1] 3G</w:t>
      </w:r>
      <w:r>
        <w:rPr>
          <w:rFonts w:eastAsia="宋体"/>
          <w:lang w:eastAsia="zh-CN"/>
        </w:rPr>
        <w:t>PP RAN1 meeting #88</w:t>
      </w:r>
      <w:r>
        <w:rPr>
          <w:rFonts w:eastAsia="宋体" w:hint="eastAsia"/>
          <w:lang w:eastAsia="zh-CN"/>
        </w:rPr>
        <w:t>bis</w:t>
      </w:r>
      <w:r>
        <w:rPr>
          <w:rFonts w:eastAsia="宋体"/>
          <w:lang w:eastAsia="zh-CN"/>
        </w:rPr>
        <w:t xml:space="preserve"> Chairman's Notes.</w:t>
      </w:r>
    </w:p>
    <w:p w:rsidR="002F4C8B" w:rsidRDefault="000A1DA9">
      <w:pPr>
        <w:pStyle w:val="Heading1"/>
        <w:numPr>
          <w:ilvl w:val="0"/>
          <w:numId w:val="0"/>
        </w:numPr>
        <w:ind w:left="432" w:hanging="432"/>
        <w:rPr>
          <w:lang w:eastAsia="zh-CN"/>
        </w:rPr>
      </w:pPr>
      <w:r>
        <w:rPr>
          <w:rFonts w:hint="eastAsia"/>
          <w:lang w:eastAsia="zh-CN"/>
        </w:rPr>
        <w:t>Appendix 1</w:t>
      </w:r>
    </w:p>
    <w:p w:rsidR="002F4C8B" w:rsidRDefault="000A1DA9">
      <w:pPr>
        <w:pStyle w:val="Caption"/>
        <w:keepNext/>
        <w:rPr>
          <w:lang w:eastAsia="zh-CN"/>
        </w:rPr>
      </w:pPr>
      <w:r>
        <w:t xml:space="preserve">Table </w:t>
      </w:r>
      <w:r w:rsidR="002F4C8B">
        <w:fldChar w:fldCharType="begin"/>
      </w:r>
      <w:r>
        <w:instrText xml:space="preserve"> SEQ Table \* ARABIC </w:instrText>
      </w:r>
      <w:r w:rsidR="002F4C8B">
        <w:fldChar w:fldCharType="separate"/>
      </w:r>
      <w:r>
        <w:t>1</w:t>
      </w:r>
      <w:r w:rsidR="002F4C8B">
        <w:fldChar w:fldCharType="end"/>
      </w:r>
      <w:r>
        <w:rPr>
          <w:rFonts w:hint="eastAsia"/>
          <w:lang w:eastAsia="zh-CN"/>
        </w:rPr>
        <w:t xml:space="preserve"> Simulation Assumptions</w:t>
      </w:r>
    </w:p>
    <w:tbl>
      <w:tblPr>
        <w:tblStyle w:val="10"/>
        <w:tblW w:w="9288" w:type="dxa"/>
        <w:tblInd w:w="0" w:type="dxa"/>
        <w:tblLayout w:type="fixed"/>
        <w:tblLook w:val="04A0"/>
      </w:tblPr>
      <w:tblGrid>
        <w:gridCol w:w="3550"/>
        <w:gridCol w:w="5738"/>
      </w:tblGrid>
      <w:tr w:rsidR="002F4C8B">
        <w:tc>
          <w:tcPr>
            <w:tcW w:w="35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F4C8B" w:rsidRDefault="000A1DA9">
            <w:pPr>
              <w:pStyle w:val="1"/>
              <w:jc w:val="center"/>
              <w:rPr>
                <w:sz w:val="20"/>
              </w:rPr>
            </w:pPr>
            <w:r>
              <w:rPr>
                <w:sz w:val="20"/>
              </w:rPr>
              <w:t>Item</w:t>
            </w:r>
          </w:p>
        </w:tc>
        <w:tc>
          <w:tcPr>
            <w:tcW w:w="5738" w:type="dxa"/>
            <w:tcBorders>
              <w:top w:val="single" w:sz="4" w:space="0" w:color="auto"/>
              <w:left w:val="nil"/>
              <w:bottom w:val="single" w:sz="4" w:space="0" w:color="auto"/>
              <w:right w:val="single" w:sz="4" w:space="0" w:color="auto"/>
            </w:tcBorders>
            <w:shd w:val="clear" w:color="auto" w:fill="F2F2F2" w:themeFill="background1" w:themeFillShade="F2"/>
          </w:tcPr>
          <w:p w:rsidR="002F4C8B" w:rsidRDefault="000A1DA9">
            <w:pPr>
              <w:pStyle w:val="1"/>
              <w:jc w:val="center"/>
              <w:rPr>
                <w:sz w:val="20"/>
              </w:rPr>
            </w:pPr>
            <w:r>
              <w:rPr>
                <w:sz w:val="20"/>
              </w:rPr>
              <w:t>Value</w:t>
            </w:r>
          </w:p>
        </w:tc>
      </w:tr>
      <w:tr w:rsidR="002F4C8B">
        <w:tc>
          <w:tcPr>
            <w:tcW w:w="3550" w:type="dxa"/>
            <w:tcBorders>
              <w:top w:val="single" w:sz="4" w:space="0" w:color="auto"/>
              <w:left w:val="single" w:sz="4" w:space="0" w:color="auto"/>
              <w:bottom w:val="single" w:sz="4" w:space="0" w:color="auto"/>
              <w:right w:val="single" w:sz="4" w:space="0" w:color="auto"/>
            </w:tcBorders>
          </w:tcPr>
          <w:p w:rsidR="002F4C8B" w:rsidRDefault="000A1DA9">
            <w:pPr>
              <w:pStyle w:val="1"/>
              <w:rPr>
                <w:sz w:val="20"/>
              </w:rPr>
            </w:pPr>
            <w:r>
              <w:rPr>
                <w:sz w:val="20"/>
              </w:rPr>
              <w:t>Channel</w:t>
            </w:r>
          </w:p>
        </w:tc>
        <w:tc>
          <w:tcPr>
            <w:tcW w:w="5738" w:type="dxa"/>
            <w:tcBorders>
              <w:top w:val="single" w:sz="4" w:space="0" w:color="auto"/>
              <w:left w:val="nil"/>
              <w:bottom w:val="single" w:sz="4" w:space="0" w:color="auto"/>
              <w:right w:val="single" w:sz="4" w:space="0" w:color="auto"/>
            </w:tcBorders>
          </w:tcPr>
          <w:p w:rsidR="002F4C8B" w:rsidRDefault="000A1DA9">
            <w:pPr>
              <w:pStyle w:val="1"/>
              <w:rPr>
                <w:sz w:val="20"/>
              </w:rPr>
            </w:pPr>
            <w:r>
              <w:rPr>
                <w:sz w:val="20"/>
              </w:rPr>
              <w:t>TDL-A, DS = 300ns</w:t>
            </w:r>
            <w:r>
              <w:rPr>
                <w:rFonts w:eastAsiaTheme="minorEastAsia" w:hint="eastAsia"/>
                <w:sz w:val="20"/>
              </w:rPr>
              <w:t xml:space="preserve">, </w:t>
            </w:r>
            <w:r>
              <w:rPr>
                <w:sz w:val="20"/>
              </w:rPr>
              <w:t>Speed = 3kmph</w:t>
            </w:r>
          </w:p>
        </w:tc>
      </w:tr>
      <w:tr w:rsidR="002F4C8B">
        <w:trPr>
          <w:trHeight w:val="449"/>
        </w:trPr>
        <w:tc>
          <w:tcPr>
            <w:tcW w:w="3550" w:type="dxa"/>
            <w:tcBorders>
              <w:top w:val="single" w:sz="4" w:space="0" w:color="auto"/>
              <w:left w:val="single" w:sz="4" w:space="0" w:color="auto"/>
              <w:bottom w:val="single" w:sz="4" w:space="0" w:color="auto"/>
              <w:right w:val="single" w:sz="4" w:space="0" w:color="auto"/>
            </w:tcBorders>
          </w:tcPr>
          <w:p w:rsidR="002F4C8B" w:rsidRDefault="000A1DA9">
            <w:pPr>
              <w:pStyle w:val="1"/>
              <w:rPr>
                <w:rFonts w:eastAsia="宋体"/>
                <w:sz w:val="20"/>
              </w:rPr>
            </w:pPr>
            <w:r>
              <w:rPr>
                <w:rFonts w:eastAsia="宋体"/>
                <w:sz w:val="20"/>
              </w:rPr>
              <w:t>S</w:t>
            </w:r>
            <w:r>
              <w:rPr>
                <w:rFonts w:eastAsia="宋体" w:hint="eastAsia"/>
                <w:sz w:val="20"/>
              </w:rPr>
              <w:t>ubcarrier spacing</w:t>
            </w:r>
          </w:p>
        </w:tc>
        <w:tc>
          <w:tcPr>
            <w:tcW w:w="5738" w:type="dxa"/>
            <w:tcBorders>
              <w:top w:val="single" w:sz="4" w:space="0" w:color="auto"/>
              <w:left w:val="nil"/>
              <w:bottom w:val="single" w:sz="4" w:space="0" w:color="auto"/>
              <w:right w:val="single" w:sz="4" w:space="0" w:color="auto"/>
            </w:tcBorders>
          </w:tcPr>
          <w:p w:rsidR="002F4C8B" w:rsidRDefault="000A1DA9">
            <w:pPr>
              <w:pStyle w:val="1"/>
              <w:rPr>
                <w:rFonts w:eastAsia="宋体"/>
                <w:sz w:val="20"/>
              </w:rPr>
            </w:pPr>
            <w:r>
              <w:rPr>
                <w:rFonts w:eastAsia="宋体" w:hint="eastAsia"/>
                <w:sz w:val="20"/>
              </w:rPr>
              <w:t>15kHz</w:t>
            </w:r>
          </w:p>
        </w:tc>
      </w:tr>
      <w:tr w:rsidR="002F4C8B">
        <w:tc>
          <w:tcPr>
            <w:tcW w:w="3550" w:type="dxa"/>
            <w:tcBorders>
              <w:top w:val="single" w:sz="4" w:space="0" w:color="auto"/>
              <w:left w:val="single" w:sz="4" w:space="0" w:color="auto"/>
              <w:bottom w:val="single" w:sz="4" w:space="0" w:color="auto"/>
              <w:right w:val="single" w:sz="4" w:space="0" w:color="auto"/>
            </w:tcBorders>
          </w:tcPr>
          <w:p w:rsidR="002F4C8B" w:rsidRDefault="000A1DA9">
            <w:pPr>
              <w:pStyle w:val="1"/>
              <w:rPr>
                <w:rFonts w:eastAsiaTheme="minorEastAsia"/>
                <w:sz w:val="20"/>
              </w:rPr>
            </w:pPr>
            <w:r>
              <w:rPr>
                <w:rFonts w:eastAsiaTheme="minorEastAsia" w:hint="eastAsia"/>
                <w:sz w:val="20"/>
              </w:rPr>
              <w:t>BW of CORESET</w:t>
            </w:r>
          </w:p>
        </w:tc>
        <w:tc>
          <w:tcPr>
            <w:tcW w:w="5738" w:type="dxa"/>
            <w:tcBorders>
              <w:top w:val="single" w:sz="4" w:space="0" w:color="auto"/>
              <w:left w:val="nil"/>
              <w:bottom w:val="single" w:sz="4" w:space="0" w:color="auto"/>
              <w:right w:val="single" w:sz="4" w:space="0" w:color="auto"/>
            </w:tcBorders>
          </w:tcPr>
          <w:p w:rsidR="002F4C8B" w:rsidRDefault="000A1DA9">
            <w:pPr>
              <w:pStyle w:val="1"/>
              <w:rPr>
                <w:rFonts w:eastAsiaTheme="minorEastAsia"/>
                <w:sz w:val="20"/>
              </w:rPr>
            </w:pPr>
            <w:r>
              <w:rPr>
                <w:rFonts w:eastAsiaTheme="minorEastAsia" w:hint="eastAsia"/>
                <w:sz w:val="20"/>
              </w:rPr>
              <w:t>10MHz</w:t>
            </w:r>
          </w:p>
        </w:tc>
      </w:tr>
      <w:tr w:rsidR="002F4C8B">
        <w:tc>
          <w:tcPr>
            <w:tcW w:w="3550" w:type="dxa"/>
            <w:tcBorders>
              <w:top w:val="single" w:sz="4" w:space="0" w:color="auto"/>
              <w:left w:val="single" w:sz="4" w:space="0" w:color="auto"/>
              <w:bottom w:val="single" w:sz="4" w:space="0" w:color="auto"/>
              <w:right w:val="single" w:sz="4" w:space="0" w:color="auto"/>
            </w:tcBorders>
          </w:tcPr>
          <w:p w:rsidR="002F4C8B" w:rsidRDefault="000A1DA9">
            <w:pPr>
              <w:pStyle w:val="1"/>
              <w:rPr>
                <w:sz w:val="20"/>
              </w:rPr>
            </w:pPr>
            <w:r>
              <w:rPr>
                <w:sz w:val="20"/>
              </w:rPr>
              <w:t>RS overhead</w:t>
            </w:r>
          </w:p>
        </w:tc>
        <w:tc>
          <w:tcPr>
            <w:tcW w:w="5738" w:type="dxa"/>
            <w:tcBorders>
              <w:top w:val="single" w:sz="4" w:space="0" w:color="auto"/>
              <w:left w:val="nil"/>
              <w:bottom w:val="single" w:sz="4" w:space="0" w:color="auto"/>
              <w:right w:val="single" w:sz="4" w:space="0" w:color="auto"/>
            </w:tcBorders>
          </w:tcPr>
          <w:p w:rsidR="002F4C8B" w:rsidRDefault="000A1DA9">
            <w:pPr>
              <w:pStyle w:val="1"/>
              <w:rPr>
                <w:sz w:val="20"/>
              </w:rPr>
            </w:pPr>
            <w:r>
              <w:rPr>
                <w:sz w:val="20"/>
              </w:rPr>
              <w:t>33%</w:t>
            </w:r>
          </w:p>
        </w:tc>
      </w:tr>
      <w:tr w:rsidR="002F4C8B">
        <w:tc>
          <w:tcPr>
            <w:tcW w:w="3550" w:type="dxa"/>
            <w:tcBorders>
              <w:top w:val="single" w:sz="4" w:space="0" w:color="auto"/>
              <w:left w:val="single" w:sz="4" w:space="0" w:color="auto"/>
              <w:bottom w:val="single" w:sz="4" w:space="0" w:color="auto"/>
              <w:right w:val="single" w:sz="4" w:space="0" w:color="auto"/>
            </w:tcBorders>
          </w:tcPr>
          <w:p w:rsidR="002F4C8B" w:rsidRDefault="000A1DA9">
            <w:pPr>
              <w:pStyle w:val="1"/>
              <w:rPr>
                <w:sz w:val="20"/>
              </w:rPr>
            </w:pPr>
            <w:r>
              <w:rPr>
                <w:sz w:val="20"/>
              </w:rPr>
              <w:t>Antenna</w:t>
            </w:r>
          </w:p>
        </w:tc>
        <w:tc>
          <w:tcPr>
            <w:tcW w:w="5738" w:type="dxa"/>
            <w:tcBorders>
              <w:top w:val="single" w:sz="4" w:space="0" w:color="auto"/>
              <w:left w:val="nil"/>
              <w:bottom w:val="single" w:sz="4" w:space="0" w:color="auto"/>
              <w:right w:val="single" w:sz="4" w:space="0" w:color="auto"/>
            </w:tcBorders>
          </w:tcPr>
          <w:p w:rsidR="002F4C8B" w:rsidRDefault="000A1DA9">
            <w:pPr>
              <w:pStyle w:val="1"/>
              <w:rPr>
                <w:sz w:val="20"/>
              </w:rPr>
            </w:pPr>
            <w:r>
              <w:rPr>
                <w:sz w:val="20"/>
              </w:rPr>
              <w:t>2*2</w:t>
            </w:r>
          </w:p>
        </w:tc>
      </w:tr>
      <w:tr w:rsidR="002F4C8B">
        <w:tc>
          <w:tcPr>
            <w:tcW w:w="3550" w:type="dxa"/>
            <w:tcBorders>
              <w:top w:val="single" w:sz="4" w:space="0" w:color="auto"/>
              <w:left w:val="single" w:sz="4" w:space="0" w:color="auto"/>
              <w:bottom w:val="single" w:sz="4" w:space="0" w:color="auto"/>
              <w:right w:val="single" w:sz="4" w:space="0" w:color="auto"/>
            </w:tcBorders>
          </w:tcPr>
          <w:p w:rsidR="002F4C8B" w:rsidRDefault="000A1DA9">
            <w:pPr>
              <w:pStyle w:val="1"/>
              <w:rPr>
                <w:sz w:val="20"/>
              </w:rPr>
            </w:pPr>
            <w:r>
              <w:rPr>
                <w:sz w:val="20"/>
              </w:rPr>
              <w:t>Numerology</w:t>
            </w:r>
          </w:p>
        </w:tc>
        <w:tc>
          <w:tcPr>
            <w:tcW w:w="5738" w:type="dxa"/>
            <w:tcBorders>
              <w:top w:val="single" w:sz="4" w:space="0" w:color="auto"/>
              <w:left w:val="nil"/>
              <w:bottom w:val="single" w:sz="4" w:space="0" w:color="auto"/>
              <w:right w:val="single" w:sz="4" w:space="0" w:color="auto"/>
            </w:tcBorders>
          </w:tcPr>
          <w:p w:rsidR="002F4C8B" w:rsidRDefault="000A1DA9">
            <w:pPr>
              <w:pStyle w:val="1"/>
              <w:rPr>
                <w:rFonts w:eastAsia="宋体"/>
                <w:sz w:val="20"/>
              </w:rPr>
            </w:pPr>
            <w:r>
              <w:rPr>
                <w:sz w:val="20"/>
              </w:rPr>
              <w:t xml:space="preserve">BW = </w:t>
            </w:r>
            <w:r>
              <w:rPr>
                <w:rFonts w:eastAsia="宋体" w:hint="eastAsia"/>
                <w:sz w:val="20"/>
              </w:rPr>
              <w:t>1</w:t>
            </w:r>
            <w:r>
              <w:rPr>
                <w:sz w:val="20"/>
              </w:rPr>
              <w:t xml:space="preserve">0Mhz, SCS = 15kHz, </w:t>
            </w:r>
            <w:r>
              <w:rPr>
                <w:rFonts w:eastAsia="宋体" w:hint="eastAsia"/>
                <w:sz w:val="20"/>
              </w:rPr>
              <w:t>50</w:t>
            </w:r>
            <w:r>
              <w:rPr>
                <w:sz w:val="20"/>
              </w:rPr>
              <w:t xml:space="preserve"> RB</w:t>
            </w:r>
          </w:p>
        </w:tc>
      </w:tr>
      <w:tr w:rsidR="002F4C8B">
        <w:tc>
          <w:tcPr>
            <w:tcW w:w="3550" w:type="dxa"/>
            <w:tcBorders>
              <w:top w:val="single" w:sz="4" w:space="0" w:color="auto"/>
              <w:left w:val="single" w:sz="4" w:space="0" w:color="auto"/>
              <w:bottom w:val="single" w:sz="4" w:space="0" w:color="auto"/>
              <w:right w:val="single" w:sz="4" w:space="0" w:color="auto"/>
            </w:tcBorders>
          </w:tcPr>
          <w:p w:rsidR="002F4C8B" w:rsidRDefault="000A1DA9">
            <w:pPr>
              <w:pStyle w:val="1"/>
              <w:rPr>
                <w:sz w:val="20"/>
              </w:rPr>
            </w:pPr>
            <w:r>
              <w:rPr>
                <w:sz w:val="20"/>
              </w:rPr>
              <w:t>Aggregation level (AL)</w:t>
            </w:r>
          </w:p>
        </w:tc>
        <w:tc>
          <w:tcPr>
            <w:tcW w:w="5738" w:type="dxa"/>
            <w:tcBorders>
              <w:top w:val="single" w:sz="4" w:space="0" w:color="auto"/>
              <w:left w:val="nil"/>
              <w:bottom w:val="single" w:sz="4" w:space="0" w:color="auto"/>
              <w:right w:val="single" w:sz="4" w:space="0" w:color="auto"/>
            </w:tcBorders>
          </w:tcPr>
          <w:p w:rsidR="002F4C8B" w:rsidRDefault="000A1DA9">
            <w:pPr>
              <w:pStyle w:val="1"/>
              <w:rPr>
                <w:rFonts w:eastAsia="宋体"/>
                <w:sz w:val="20"/>
              </w:rPr>
            </w:pPr>
            <w:r>
              <w:rPr>
                <w:rFonts w:eastAsia="宋体" w:hint="eastAsia"/>
                <w:sz w:val="20"/>
              </w:rPr>
              <w:t xml:space="preserve">1,2, </w:t>
            </w:r>
            <w:r>
              <w:rPr>
                <w:sz w:val="20"/>
              </w:rPr>
              <w:t>4</w:t>
            </w:r>
            <w:r>
              <w:rPr>
                <w:rFonts w:eastAsia="宋体" w:hint="eastAsia"/>
                <w:sz w:val="20"/>
              </w:rPr>
              <w:t>,</w:t>
            </w:r>
            <w:r>
              <w:rPr>
                <w:sz w:val="20"/>
              </w:rPr>
              <w:t>8</w:t>
            </w:r>
          </w:p>
          <w:p w:rsidR="002F4C8B" w:rsidRDefault="002F4C8B">
            <w:pPr>
              <w:pStyle w:val="1"/>
              <w:rPr>
                <w:rFonts w:eastAsia="宋体"/>
                <w:sz w:val="20"/>
              </w:rPr>
            </w:pPr>
          </w:p>
        </w:tc>
      </w:tr>
      <w:tr w:rsidR="002F4C8B">
        <w:tc>
          <w:tcPr>
            <w:tcW w:w="3550" w:type="dxa"/>
            <w:tcBorders>
              <w:top w:val="single" w:sz="4" w:space="0" w:color="auto"/>
              <w:left w:val="single" w:sz="4" w:space="0" w:color="auto"/>
              <w:bottom w:val="single" w:sz="4" w:space="0" w:color="auto"/>
              <w:right w:val="single" w:sz="4" w:space="0" w:color="auto"/>
            </w:tcBorders>
          </w:tcPr>
          <w:p w:rsidR="002F4C8B" w:rsidRDefault="000A1DA9">
            <w:pPr>
              <w:pStyle w:val="1"/>
              <w:rPr>
                <w:sz w:val="20"/>
              </w:rPr>
            </w:pPr>
            <w:r>
              <w:rPr>
                <w:sz w:val="20"/>
              </w:rPr>
              <w:t>CCE</w:t>
            </w:r>
          </w:p>
        </w:tc>
        <w:tc>
          <w:tcPr>
            <w:tcW w:w="5738" w:type="dxa"/>
            <w:tcBorders>
              <w:top w:val="single" w:sz="4" w:space="0" w:color="auto"/>
              <w:left w:val="nil"/>
              <w:bottom w:val="single" w:sz="4" w:space="0" w:color="auto"/>
              <w:right w:val="single" w:sz="4" w:space="0" w:color="auto"/>
            </w:tcBorders>
          </w:tcPr>
          <w:p w:rsidR="002F4C8B" w:rsidRDefault="000A1DA9">
            <w:pPr>
              <w:pStyle w:val="1"/>
              <w:rPr>
                <w:sz w:val="20"/>
              </w:rPr>
            </w:pPr>
            <w:r>
              <w:rPr>
                <w:sz w:val="20"/>
              </w:rPr>
              <w:t xml:space="preserve">6 </w:t>
            </w:r>
            <w:r>
              <w:rPr>
                <w:rFonts w:eastAsia="宋体" w:hint="eastAsia"/>
                <w:sz w:val="20"/>
              </w:rPr>
              <w:t>REG</w:t>
            </w:r>
            <w:r>
              <w:rPr>
                <w:sz w:val="20"/>
              </w:rPr>
              <w:t>/CCE</w:t>
            </w:r>
          </w:p>
        </w:tc>
      </w:tr>
      <w:tr w:rsidR="002F4C8B">
        <w:tc>
          <w:tcPr>
            <w:tcW w:w="3550" w:type="dxa"/>
            <w:tcBorders>
              <w:top w:val="single" w:sz="4" w:space="0" w:color="auto"/>
              <w:left w:val="single" w:sz="4" w:space="0" w:color="auto"/>
              <w:bottom w:val="single" w:sz="4" w:space="0" w:color="auto"/>
              <w:right w:val="single" w:sz="4" w:space="0" w:color="auto"/>
            </w:tcBorders>
          </w:tcPr>
          <w:p w:rsidR="002F4C8B" w:rsidRDefault="000A1DA9">
            <w:pPr>
              <w:pStyle w:val="1"/>
              <w:rPr>
                <w:sz w:val="20"/>
              </w:rPr>
            </w:pPr>
            <w:r>
              <w:rPr>
                <w:sz w:val="20"/>
              </w:rPr>
              <w:t>PDCCH payload</w:t>
            </w:r>
          </w:p>
        </w:tc>
        <w:tc>
          <w:tcPr>
            <w:tcW w:w="5738" w:type="dxa"/>
            <w:tcBorders>
              <w:top w:val="single" w:sz="4" w:space="0" w:color="auto"/>
              <w:left w:val="nil"/>
              <w:bottom w:val="single" w:sz="4" w:space="0" w:color="auto"/>
              <w:right w:val="single" w:sz="4" w:space="0" w:color="auto"/>
            </w:tcBorders>
          </w:tcPr>
          <w:p w:rsidR="002F4C8B" w:rsidRDefault="000A1DA9">
            <w:pPr>
              <w:pStyle w:val="1"/>
              <w:rPr>
                <w:sz w:val="20"/>
              </w:rPr>
            </w:pPr>
            <w:r>
              <w:rPr>
                <w:sz w:val="20"/>
              </w:rPr>
              <w:t>20/60+16(CRC)</w:t>
            </w:r>
          </w:p>
        </w:tc>
      </w:tr>
      <w:tr w:rsidR="002F4C8B">
        <w:tc>
          <w:tcPr>
            <w:tcW w:w="3550" w:type="dxa"/>
            <w:tcBorders>
              <w:top w:val="single" w:sz="4" w:space="0" w:color="auto"/>
              <w:left w:val="single" w:sz="4" w:space="0" w:color="auto"/>
              <w:bottom w:val="single" w:sz="4" w:space="0" w:color="auto"/>
              <w:right w:val="single" w:sz="4" w:space="0" w:color="auto"/>
            </w:tcBorders>
          </w:tcPr>
          <w:p w:rsidR="002F4C8B" w:rsidRDefault="000A1DA9">
            <w:pPr>
              <w:pStyle w:val="1"/>
              <w:rPr>
                <w:rFonts w:eastAsia="宋体"/>
                <w:sz w:val="20"/>
              </w:rPr>
            </w:pPr>
            <w:r>
              <w:rPr>
                <w:rFonts w:eastAsia="宋体"/>
                <w:sz w:val="20"/>
              </w:rPr>
              <w:t xml:space="preserve">Number </w:t>
            </w:r>
            <w:r>
              <w:rPr>
                <w:rFonts w:eastAsia="宋体" w:hint="eastAsia"/>
                <w:sz w:val="20"/>
              </w:rPr>
              <w:t>of OFDM symbols for PDCCH</w:t>
            </w:r>
          </w:p>
        </w:tc>
        <w:tc>
          <w:tcPr>
            <w:tcW w:w="5738" w:type="dxa"/>
            <w:tcBorders>
              <w:top w:val="single" w:sz="4" w:space="0" w:color="auto"/>
              <w:left w:val="nil"/>
              <w:bottom w:val="single" w:sz="4" w:space="0" w:color="auto"/>
              <w:right w:val="single" w:sz="4" w:space="0" w:color="auto"/>
            </w:tcBorders>
          </w:tcPr>
          <w:p w:rsidR="002F4C8B" w:rsidRDefault="000A1DA9">
            <w:pPr>
              <w:pStyle w:val="1"/>
              <w:rPr>
                <w:rFonts w:eastAsia="宋体"/>
                <w:sz w:val="20"/>
              </w:rPr>
            </w:pPr>
            <w:r>
              <w:rPr>
                <w:rFonts w:eastAsia="宋体" w:hint="eastAsia"/>
                <w:sz w:val="20"/>
              </w:rPr>
              <w:t>1</w:t>
            </w:r>
          </w:p>
        </w:tc>
      </w:tr>
      <w:tr w:rsidR="002F4C8B">
        <w:tc>
          <w:tcPr>
            <w:tcW w:w="3550" w:type="dxa"/>
            <w:tcBorders>
              <w:top w:val="single" w:sz="4" w:space="0" w:color="auto"/>
              <w:left w:val="single" w:sz="4" w:space="0" w:color="auto"/>
              <w:bottom w:val="single" w:sz="4" w:space="0" w:color="auto"/>
              <w:right w:val="single" w:sz="4" w:space="0" w:color="auto"/>
            </w:tcBorders>
          </w:tcPr>
          <w:p w:rsidR="002F4C8B" w:rsidRDefault="000A1DA9">
            <w:pPr>
              <w:pStyle w:val="1"/>
              <w:rPr>
                <w:sz w:val="20"/>
              </w:rPr>
            </w:pPr>
            <w:r>
              <w:rPr>
                <w:sz w:val="20"/>
              </w:rPr>
              <w:t>Coding</w:t>
            </w:r>
          </w:p>
        </w:tc>
        <w:tc>
          <w:tcPr>
            <w:tcW w:w="5738" w:type="dxa"/>
            <w:tcBorders>
              <w:top w:val="single" w:sz="4" w:space="0" w:color="auto"/>
              <w:left w:val="nil"/>
              <w:bottom w:val="single" w:sz="4" w:space="0" w:color="auto"/>
              <w:right w:val="single" w:sz="4" w:space="0" w:color="auto"/>
            </w:tcBorders>
          </w:tcPr>
          <w:p w:rsidR="002F4C8B" w:rsidRDefault="000A1DA9">
            <w:pPr>
              <w:pStyle w:val="1"/>
              <w:rPr>
                <w:sz w:val="20"/>
              </w:rPr>
            </w:pPr>
            <w:r>
              <w:rPr>
                <w:sz w:val="20"/>
              </w:rPr>
              <w:t>TBCC</w:t>
            </w:r>
          </w:p>
        </w:tc>
      </w:tr>
      <w:tr w:rsidR="002F4C8B">
        <w:tc>
          <w:tcPr>
            <w:tcW w:w="3550" w:type="dxa"/>
            <w:tcBorders>
              <w:top w:val="single" w:sz="4" w:space="0" w:color="auto"/>
              <w:left w:val="single" w:sz="4" w:space="0" w:color="auto"/>
              <w:bottom w:val="single" w:sz="4" w:space="0" w:color="auto"/>
              <w:right w:val="single" w:sz="4" w:space="0" w:color="auto"/>
            </w:tcBorders>
          </w:tcPr>
          <w:p w:rsidR="002F4C8B" w:rsidRDefault="000A1DA9">
            <w:pPr>
              <w:pStyle w:val="1"/>
              <w:rPr>
                <w:sz w:val="20"/>
              </w:rPr>
            </w:pPr>
            <w:r>
              <w:rPr>
                <w:sz w:val="20"/>
              </w:rPr>
              <w:t xml:space="preserve">Modulation </w:t>
            </w:r>
          </w:p>
        </w:tc>
        <w:tc>
          <w:tcPr>
            <w:tcW w:w="5738" w:type="dxa"/>
            <w:tcBorders>
              <w:top w:val="single" w:sz="4" w:space="0" w:color="auto"/>
              <w:left w:val="nil"/>
              <w:bottom w:val="single" w:sz="4" w:space="0" w:color="auto"/>
              <w:right w:val="single" w:sz="4" w:space="0" w:color="auto"/>
            </w:tcBorders>
          </w:tcPr>
          <w:p w:rsidR="002F4C8B" w:rsidRDefault="000A1DA9">
            <w:pPr>
              <w:pStyle w:val="1"/>
              <w:rPr>
                <w:sz w:val="20"/>
              </w:rPr>
            </w:pPr>
            <w:r>
              <w:rPr>
                <w:sz w:val="20"/>
              </w:rPr>
              <w:t>QPSK</w:t>
            </w:r>
          </w:p>
        </w:tc>
      </w:tr>
      <w:tr w:rsidR="002F4C8B">
        <w:tc>
          <w:tcPr>
            <w:tcW w:w="3550" w:type="dxa"/>
            <w:tcBorders>
              <w:top w:val="single" w:sz="4" w:space="0" w:color="auto"/>
              <w:left w:val="single" w:sz="4" w:space="0" w:color="auto"/>
              <w:bottom w:val="single" w:sz="4" w:space="0" w:color="auto"/>
              <w:right w:val="single" w:sz="4" w:space="0" w:color="auto"/>
            </w:tcBorders>
          </w:tcPr>
          <w:p w:rsidR="002F4C8B" w:rsidRDefault="000A1DA9">
            <w:pPr>
              <w:pStyle w:val="1"/>
              <w:rPr>
                <w:sz w:val="20"/>
              </w:rPr>
            </w:pPr>
            <w:r>
              <w:rPr>
                <w:sz w:val="20"/>
              </w:rPr>
              <w:t>Frequency</w:t>
            </w:r>
          </w:p>
        </w:tc>
        <w:tc>
          <w:tcPr>
            <w:tcW w:w="5738" w:type="dxa"/>
            <w:tcBorders>
              <w:top w:val="single" w:sz="4" w:space="0" w:color="auto"/>
              <w:left w:val="nil"/>
              <w:bottom w:val="single" w:sz="4" w:space="0" w:color="auto"/>
              <w:right w:val="single" w:sz="4" w:space="0" w:color="auto"/>
            </w:tcBorders>
          </w:tcPr>
          <w:p w:rsidR="002F4C8B" w:rsidRDefault="000A1DA9">
            <w:pPr>
              <w:pStyle w:val="1"/>
              <w:rPr>
                <w:sz w:val="20"/>
              </w:rPr>
            </w:pPr>
            <w:r>
              <w:rPr>
                <w:sz w:val="20"/>
              </w:rPr>
              <w:t>4GHz</w:t>
            </w:r>
          </w:p>
        </w:tc>
      </w:tr>
      <w:tr w:rsidR="002F4C8B">
        <w:tc>
          <w:tcPr>
            <w:tcW w:w="3550" w:type="dxa"/>
            <w:tcBorders>
              <w:top w:val="single" w:sz="4" w:space="0" w:color="auto"/>
              <w:left w:val="single" w:sz="4" w:space="0" w:color="auto"/>
              <w:bottom w:val="single" w:sz="4" w:space="0" w:color="auto"/>
              <w:right w:val="single" w:sz="4" w:space="0" w:color="auto"/>
            </w:tcBorders>
          </w:tcPr>
          <w:p w:rsidR="002F4C8B" w:rsidRDefault="000A1DA9">
            <w:pPr>
              <w:pStyle w:val="1"/>
              <w:rPr>
                <w:sz w:val="20"/>
              </w:rPr>
            </w:pPr>
            <w:r>
              <w:rPr>
                <w:sz w:val="20"/>
              </w:rPr>
              <w:t>Receiver</w:t>
            </w:r>
          </w:p>
        </w:tc>
        <w:tc>
          <w:tcPr>
            <w:tcW w:w="5738" w:type="dxa"/>
            <w:tcBorders>
              <w:top w:val="single" w:sz="4" w:space="0" w:color="auto"/>
              <w:left w:val="nil"/>
              <w:bottom w:val="single" w:sz="4" w:space="0" w:color="auto"/>
              <w:right w:val="single" w:sz="4" w:space="0" w:color="auto"/>
            </w:tcBorders>
          </w:tcPr>
          <w:p w:rsidR="002F4C8B" w:rsidRDefault="000A1DA9">
            <w:pPr>
              <w:pStyle w:val="1"/>
              <w:rPr>
                <w:sz w:val="20"/>
              </w:rPr>
            </w:pPr>
            <w:r>
              <w:rPr>
                <w:sz w:val="20"/>
              </w:rPr>
              <w:t>MMSE</w:t>
            </w:r>
          </w:p>
        </w:tc>
      </w:tr>
    </w:tbl>
    <w:p w:rsidR="002F4C8B" w:rsidRDefault="000A1DA9">
      <w:pPr>
        <w:pStyle w:val="Heading1"/>
        <w:numPr>
          <w:ilvl w:val="0"/>
          <w:numId w:val="0"/>
        </w:numPr>
        <w:ind w:left="432" w:hanging="432"/>
        <w:rPr>
          <w:lang w:eastAsia="zh-CN"/>
        </w:rPr>
      </w:pPr>
      <w:r>
        <w:rPr>
          <w:rFonts w:hint="eastAsia"/>
          <w:lang w:eastAsia="zh-CN"/>
        </w:rPr>
        <w:t>Appendix 2</w:t>
      </w:r>
    </w:p>
    <w:p w:rsidR="002F4C8B" w:rsidRDefault="000A1DA9">
      <w:pPr>
        <w:keepNext/>
        <w:jc w:val="center"/>
      </w:pPr>
      <w:r>
        <w:rPr>
          <w:rFonts w:hint="eastAsia"/>
          <w:noProof/>
          <w:lang w:eastAsia="zh-CN"/>
        </w:rPr>
        <w:drawing>
          <wp:inline distT="0" distB="0" distL="0" distR="0">
            <wp:extent cx="4027170" cy="2651760"/>
            <wp:effectExtent l="19050" t="0" r="0" b="0"/>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noChangeArrowheads="1"/>
                    </pic:cNvPicPr>
                  </pic:nvPicPr>
                  <pic:blipFill>
                    <a:blip r:embed="rId11" cstate="print"/>
                    <a:srcRect/>
                    <a:stretch>
                      <a:fillRect/>
                    </a:stretch>
                  </pic:blipFill>
                  <pic:spPr>
                    <a:xfrm>
                      <a:off x="0" y="0"/>
                      <a:ext cx="4028562" cy="2653083"/>
                    </a:xfrm>
                    <a:prstGeom prst="rect">
                      <a:avLst/>
                    </a:prstGeom>
                    <a:noFill/>
                    <a:ln w="9525">
                      <a:noFill/>
                      <a:miter lim="800000"/>
                      <a:headEnd/>
                      <a:tailEnd/>
                    </a:ln>
                  </pic:spPr>
                </pic:pic>
              </a:graphicData>
            </a:graphic>
          </wp:inline>
        </w:drawing>
      </w:r>
    </w:p>
    <w:p w:rsidR="002F4C8B" w:rsidRDefault="000A1DA9">
      <w:pPr>
        <w:pStyle w:val="Caption"/>
        <w:jc w:val="center"/>
        <w:rPr>
          <w:lang w:eastAsia="zh-CN"/>
        </w:rPr>
      </w:pPr>
      <w:r>
        <w:t xml:space="preserve">Figure </w:t>
      </w:r>
      <w:r w:rsidR="002F4C8B">
        <w:fldChar w:fldCharType="begin"/>
      </w:r>
      <w:r>
        <w:instrText xml:space="preserve"> SEQ Fig \* ARABIC </w:instrText>
      </w:r>
      <w:r w:rsidR="002F4C8B">
        <w:fldChar w:fldCharType="separate"/>
      </w:r>
      <w:r>
        <w:t>5</w:t>
      </w:r>
      <w:r w:rsidR="002F4C8B">
        <w:fldChar w:fldCharType="end"/>
      </w:r>
      <w:r>
        <w:rPr>
          <w:rFonts w:hint="eastAsia"/>
          <w:lang w:eastAsia="zh-CN"/>
        </w:rPr>
        <w:t xml:space="preserve"> small payload + DS30ns</w:t>
      </w:r>
    </w:p>
    <w:p w:rsidR="002F4C8B" w:rsidRDefault="000A1DA9">
      <w:pPr>
        <w:pStyle w:val="Caption"/>
        <w:keepNext/>
        <w:jc w:val="center"/>
      </w:pPr>
      <w:r>
        <w:rPr>
          <w:rFonts w:hint="eastAsia"/>
          <w:noProof/>
          <w:lang w:eastAsia="zh-CN"/>
        </w:rPr>
        <w:lastRenderedPageBreak/>
        <w:drawing>
          <wp:inline distT="0" distB="0" distL="0" distR="0">
            <wp:extent cx="4027170" cy="2639060"/>
            <wp:effectExtent l="19050" t="0" r="0" b="0"/>
            <wp:docPr id="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6"/>
                    <pic:cNvPicPr>
                      <a:picLocks noChangeAspect="1" noChangeArrowheads="1"/>
                    </pic:cNvPicPr>
                  </pic:nvPicPr>
                  <pic:blipFill>
                    <a:blip r:embed="rId12" cstate="print"/>
                    <a:srcRect/>
                    <a:stretch>
                      <a:fillRect/>
                    </a:stretch>
                  </pic:blipFill>
                  <pic:spPr>
                    <a:xfrm>
                      <a:off x="0" y="0"/>
                      <a:ext cx="4032171" cy="2642646"/>
                    </a:xfrm>
                    <a:prstGeom prst="rect">
                      <a:avLst/>
                    </a:prstGeom>
                    <a:noFill/>
                    <a:ln w="9525">
                      <a:noFill/>
                      <a:miter lim="800000"/>
                      <a:headEnd/>
                      <a:tailEnd/>
                    </a:ln>
                  </pic:spPr>
                </pic:pic>
              </a:graphicData>
            </a:graphic>
          </wp:inline>
        </w:drawing>
      </w:r>
    </w:p>
    <w:p w:rsidR="002F4C8B" w:rsidRDefault="000A1DA9">
      <w:pPr>
        <w:pStyle w:val="Caption"/>
        <w:jc w:val="center"/>
        <w:rPr>
          <w:lang w:eastAsia="zh-CN"/>
        </w:rPr>
      </w:pPr>
      <w:r>
        <w:t xml:space="preserve">Figure </w:t>
      </w:r>
      <w:r w:rsidR="002F4C8B">
        <w:fldChar w:fldCharType="begin"/>
      </w:r>
      <w:r>
        <w:instrText xml:space="preserve"> SEQ Fig \* ARABIC </w:instrText>
      </w:r>
      <w:r w:rsidR="002F4C8B">
        <w:fldChar w:fldCharType="separate"/>
      </w:r>
      <w:r>
        <w:t>6</w:t>
      </w:r>
      <w:r w:rsidR="002F4C8B">
        <w:fldChar w:fldCharType="end"/>
      </w:r>
      <w:r>
        <w:rPr>
          <w:rFonts w:hint="eastAsia"/>
          <w:lang w:eastAsia="zh-CN"/>
        </w:rPr>
        <w:t xml:space="preserve"> small payload + DS300ns</w:t>
      </w:r>
    </w:p>
    <w:p w:rsidR="002F4C8B" w:rsidRDefault="000A1DA9">
      <w:pPr>
        <w:keepNext/>
        <w:jc w:val="center"/>
      </w:pPr>
      <w:r>
        <w:rPr>
          <w:rFonts w:hint="eastAsia"/>
          <w:noProof/>
          <w:lang w:eastAsia="zh-CN"/>
        </w:rPr>
        <w:drawing>
          <wp:inline distT="0" distB="0" distL="0" distR="0">
            <wp:extent cx="4061460" cy="2677160"/>
            <wp:effectExtent l="19050" t="0" r="0" b="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noChangeArrowheads="1"/>
                    </pic:cNvPicPr>
                  </pic:nvPicPr>
                  <pic:blipFill>
                    <a:blip r:embed="rId13" cstate="print"/>
                    <a:srcRect/>
                    <a:stretch>
                      <a:fillRect/>
                    </a:stretch>
                  </pic:blipFill>
                  <pic:spPr>
                    <a:xfrm>
                      <a:off x="0" y="0"/>
                      <a:ext cx="4064636" cy="2679639"/>
                    </a:xfrm>
                    <a:prstGeom prst="rect">
                      <a:avLst/>
                    </a:prstGeom>
                    <a:noFill/>
                    <a:ln w="9525">
                      <a:noFill/>
                      <a:miter lim="800000"/>
                      <a:headEnd/>
                      <a:tailEnd/>
                    </a:ln>
                  </pic:spPr>
                </pic:pic>
              </a:graphicData>
            </a:graphic>
          </wp:inline>
        </w:drawing>
      </w:r>
    </w:p>
    <w:p w:rsidR="002F4C8B" w:rsidRDefault="000A1DA9">
      <w:pPr>
        <w:pStyle w:val="Caption"/>
        <w:jc w:val="center"/>
        <w:rPr>
          <w:lang w:eastAsia="zh-CN"/>
        </w:rPr>
      </w:pPr>
      <w:r>
        <w:t xml:space="preserve">Figure </w:t>
      </w:r>
      <w:r w:rsidR="002F4C8B">
        <w:fldChar w:fldCharType="begin"/>
      </w:r>
      <w:r>
        <w:instrText xml:space="preserve"> SEQ Fig \* ARABIC </w:instrText>
      </w:r>
      <w:r w:rsidR="002F4C8B">
        <w:fldChar w:fldCharType="separate"/>
      </w:r>
      <w:r>
        <w:t>7</w:t>
      </w:r>
      <w:r w:rsidR="002F4C8B">
        <w:fldChar w:fldCharType="end"/>
      </w:r>
      <w:r>
        <w:rPr>
          <w:rFonts w:hint="eastAsia"/>
          <w:lang w:eastAsia="zh-CN"/>
        </w:rPr>
        <w:t xml:space="preserve"> small payload + DS1000ns</w:t>
      </w:r>
    </w:p>
    <w:p w:rsidR="002F4C8B" w:rsidRDefault="002F4C8B">
      <w:pPr>
        <w:pStyle w:val="BodyText"/>
        <w:rPr>
          <w:rFonts w:eastAsia="宋体"/>
          <w:lang w:eastAsia="zh-CN"/>
        </w:rPr>
      </w:pPr>
    </w:p>
    <w:sectPr w:rsidR="002F4C8B" w:rsidSect="002F4C8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53F02"/>
    <w:multiLevelType w:val="multilevel"/>
    <w:tmpl w:val="15453F02"/>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nsid w:val="7BED18BC"/>
    <w:multiLevelType w:val="multilevel"/>
    <w:tmpl w:val="7BED18BC"/>
    <w:lvl w:ilvl="0">
      <w:start w:val="1"/>
      <w:numFmt w:val="decimal"/>
      <w:pStyle w:val="Heading1"/>
      <w:lvlText w:val="%1."/>
      <w:lvlJc w:val="left"/>
      <w:pPr>
        <w:tabs>
          <w:tab w:val="left" w:pos="3544"/>
        </w:tabs>
        <w:ind w:left="3544"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useFELayout/>
  </w:compat>
  <w:rsids>
    <w:rsidRoot w:val="00F618ED"/>
    <w:rsid w:val="000208D5"/>
    <w:rsid w:val="00022B6A"/>
    <w:rsid w:val="00024F13"/>
    <w:rsid w:val="00027BD5"/>
    <w:rsid w:val="00044C4E"/>
    <w:rsid w:val="000470F1"/>
    <w:rsid w:val="00060F67"/>
    <w:rsid w:val="00093FC4"/>
    <w:rsid w:val="000A1DA9"/>
    <w:rsid w:val="000B3D05"/>
    <w:rsid w:val="000B4335"/>
    <w:rsid w:val="000F58B8"/>
    <w:rsid w:val="00106ABF"/>
    <w:rsid w:val="001763CB"/>
    <w:rsid w:val="00181E36"/>
    <w:rsid w:val="001A4CC3"/>
    <w:rsid w:val="001B243C"/>
    <w:rsid w:val="001F0CAF"/>
    <w:rsid w:val="0020773B"/>
    <w:rsid w:val="00213303"/>
    <w:rsid w:val="0022072F"/>
    <w:rsid w:val="00230310"/>
    <w:rsid w:val="00247FAB"/>
    <w:rsid w:val="0028065B"/>
    <w:rsid w:val="00286B6D"/>
    <w:rsid w:val="0029174E"/>
    <w:rsid w:val="002C613C"/>
    <w:rsid w:val="002E444B"/>
    <w:rsid w:val="002E5ACF"/>
    <w:rsid w:val="002F4C8B"/>
    <w:rsid w:val="0034475B"/>
    <w:rsid w:val="00381471"/>
    <w:rsid w:val="003C5838"/>
    <w:rsid w:val="003C641C"/>
    <w:rsid w:val="003F33ED"/>
    <w:rsid w:val="00407725"/>
    <w:rsid w:val="00421571"/>
    <w:rsid w:val="00423499"/>
    <w:rsid w:val="00426E2E"/>
    <w:rsid w:val="00434CD6"/>
    <w:rsid w:val="00437A80"/>
    <w:rsid w:val="0048093F"/>
    <w:rsid w:val="0049799A"/>
    <w:rsid w:val="004A1805"/>
    <w:rsid w:val="004A5A0F"/>
    <w:rsid w:val="004A7865"/>
    <w:rsid w:val="004B1C8B"/>
    <w:rsid w:val="004F3EBC"/>
    <w:rsid w:val="00503EC0"/>
    <w:rsid w:val="0052140E"/>
    <w:rsid w:val="00546EB1"/>
    <w:rsid w:val="005514B5"/>
    <w:rsid w:val="005624FF"/>
    <w:rsid w:val="005838EA"/>
    <w:rsid w:val="005C0AF6"/>
    <w:rsid w:val="005E18C6"/>
    <w:rsid w:val="00611F81"/>
    <w:rsid w:val="00627565"/>
    <w:rsid w:val="0063512F"/>
    <w:rsid w:val="00655332"/>
    <w:rsid w:val="00675430"/>
    <w:rsid w:val="00697060"/>
    <w:rsid w:val="006A286A"/>
    <w:rsid w:val="006A397A"/>
    <w:rsid w:val="006B1453"/>
    <w:rsid w:val="006B481E"/>
    <w:rsid w:val="006D4A4B"/>
    <w:rsid w:val="006D5DA2"/>
    <w:rsid w:val="006F5A56"/>
    <w:rsid w:val="007059CD"/>
    <w:rsid w:val="007241FF"/>
    <w:rsid w:val="007A0208"/>
    <w:rsid w:val="007C7533"/>
    <w:rsid w:val="00813D98"/>
    <w:rsid w:val="008275AD"/>
    <w:rsid w:val="0083017C"/>
    <w:rsid w:val="008A0342"/>
    <w:rsid w:val="008B1A2F"/>
    <w:rsid w:val="008B7D07"/>
    <w:rsid w:val="008D5332"/>
    <w:rsid w:val="00916E30"/>
    <w:rsid w:val="00924E96"/>
    <w:rsid w:val="00942F98"/>
    <w:rsid w:val="009867D7"/>
    <w:rsid w:val="00990B5F"/>
    <w:rsid w:val="009A0611"/>
    <w:rsid w:val="009E46CD"/>
    <w:rsid w:val="00A057EA"/>
    <w:rsid w:val="00A56CF3"/>
    <w:rsid w:val="00A61626"/>
    <w:rsid w:val="00A857BB"/>
    <w:rsid w:val="00A94C33"/>
    <w:rsid w:val="00A96D77"/>
    <w:rsid w:val="00AB119C"/>
    <w:rsid w:val="00AC1F7D"/>
    <w:rsid w:val="00AF5C89"/>
    <w:rsid w:val="00B03ED8"/>
    <w:rsid w:val="00B368D9"/>
    <w:rsid w:val="00B962CD"/>
    <w:rsid w:val="00BA4CC0"/>
    <w:rsid w:val="00BB2430"/>
    <w:rsid w:val="00BB7B54"/>
    <w:rsid w:val="00BC0FFC"/>
    <w:rsid w:val="00BD2189"/>
    <w:rsid w:val="00BE39D5"/>
    <w:rsid w:val="00BE4063"/>
    <w:rsid w:val="00C01A55"/>
    <w:rsid w:val="00C1560A"/>
    <w:rsid w:val="00C25EC4"/>
    <w:rsid w:val="00C527FF"/>
    <w:rsid w:val="00C62894"/>
    <w:rsid w:val="00C8496C"/>
    <w:rsid w:val="00CA5CDD"/>
    <w:rsid w:val="00CA5E5D"/>
    <w:rsid w:val="00CB3C3F"/>
    <w:rsid w:val="00CB5A40"/>
    <w:rsid w:val="00CC1CA7"/>
    <w:rsid w:val="00CC260C"/>
    <w:rsid w:val="00CE17A5"/>
    <w:rsid w:val="00CE6CB0"/>
    <w:rsid w:val="00D03072"/>
    <w:rsid w:val="00D03E47"/>
    <w:rsid w:val="00D106AD"/>
    <w:rsid w:val="00D46594"/>
    <w:rsid w:val="00D577BB"/>
    <w:rsid w:val="00D6598B"/>
    <w:rsid w:val="00D67CDE"/>
    <w:rsid w:val="00D84D5E"/>
    <w:rsid w:val="00DA7D33"/>
    <w:rsid w:val="00DB6F36"/>
    <w:rsid w:val="00DD11CB"/>
    <w:rsid w:val="00DE0D8A"/>
    <w:rsid w:val="00DE1BAA"/>
    <w:rsid w:val="00E10C1F"/>
    <w:rsid w:val="00E20E32"/>
    <w:rsid w:val="00E87FFB"/>
    <w:rsid w:val="00EA3AEB"/>
    <w:rsid w:val="00EB26FB"/>
    <w:rsid w:val="00EC06DD"/>
    <w:rsid w:val="00F23E4F"/>
    <w:rsid w:val="00F33C5D"/>
    <w:rsid w:val="00F346B4"/>
    <w:rsid w:val="00F618ED"/>
    <w:rsid w:val="00F62906"/>
    <w:rsid w:val="00F758ED"/>
    <w:rsid w:val="00F76DC1"/>
    <w:rsid w:val="00F815EC"/>
    <w:rsid w:val="00F81C1C"/>
    <w:rsid w:val="00F877F1"/>
    <w:rsid w:val="00F92325"/>
    <w:rsid w:val="00F92540"/>
    <w:rsid w:val="00FC78F9"/>
    <w:rsid w:val="00FD74DB"/>
    <w:rsid w:val="00FE1148"/>
    <w:rsid w:val="00FE1A94"/>
    <w:rsid w:val="062A16AD"/>
    <w:rsid w:val="16AC328B"/>
    <w:rsid w:val="20A728B9"/>
    <w:rsid w:val="230672A8"/>
    <w:rsid w:val="25CB3C8A"/>
    <w:rsid w:val="2F142E31"/>
    <w:rsid w:val="44B86384"/>
    <w:rsid w:val="65B626C6"/>
    <w:rsid w:val="70533585"/>
    <w:rsid w:val="7B8874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宋体"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unhideWhenUsed="0" w:qFormat="1"/>
    <w:lsdException w:name="footer" w:semiHidden="0" w:qFormat="1"/>
    <w:lsdException w:name="caption" w:semiHidden="0" w:uiPriority="0" w:qFormat="1"/>
    <w:lsdException w:name="annotation reference" w:semiHidden="0" w:uiPriority="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C8B"/>
    <w:pPr>
      <w:snapToGrid w:val="0"/>
      <w:spacing w:after="0" w:line="280" w:lineRule="atLeast"/>
      <w:jc w:val="both"/>
    </w:pPr>
    <w:rPr>
      <w:rFonts w:ascii="Times New Roman" w:eastAsia="Times New Roman"/>
      <w:szCs w:val="24"/>
      <w:lang w:eastAsia="en-US"/>
    </w:rPr>
  </w:style>
  <w:style w:type="paragraph" w:styleId="Heading1">
    <w:name w:val="heading 1"/>
    <w:basedOn w:val="Normal"/>
    <w:next w:val="BodyText"/>
    <w:link w:val="Heading1Char"/>
    <w:qFormat/>
    <w:rsid w:val="002F4C8B"/>
    <w:pPr>
      <w:keepNext/>
      <w:numPr>
        <w:numId w:val="1"/>
      </w:numPr>
      <w:spacing w:before="240" w:after="60"/>
      <w:outlineLvl w:val="0"/>
    </w:pPr>
    <w:rPr>
      <w:rFonts w:ascii="Arial" w:eastAsia="MS Mincho" w:hAnsi="Arial" w:cs="Arial"/>
      <w:b/>
      <w:bCs/>
      <w:kern w:val="32"/>
      <w:sz w:val="28"/>
      <w:szCs w:val="32"/>
    </w:rPr>
  </w:style>
  <w:style w:type="paragraph" w:styleId="Heading2">
    <w:name w:val="heading 2"/>
    <w:basedOn w:val="Normal"/>
    <w:next w:val="BodyText"/>
    <w:link w:val="Heading2Char"/>
    <w:qFormat/>
    <w:rsid w:val="002F4C8B"/>
    <w:pPr>
      <w:keepNext/>
      <w:numPr>
        <w:ilvl w:val="1"/>
        <w:numId w:val="1"/>
      </w:numPr>
      <w:tabs>
        <w:tab w:val="clear" w:pos="3447"/>
      </w:tabs>
      <w:spacing w:before="240" w:after="60"/>
      <w:ind w:left="567"/>
      <w:outlineLvl w:val="1"/>
    </w:pPr>
    <w:rPr>
      <w:rFonts w:ascii="Arial" w:eastAsia="MS Mincho" w:hAnsi="Arial" w:cs="Arial"/>
      <w:b/>
      <w:bCs/>
      <w:iCs/>
      <w:szCs w:val="28"/>
    </w:rPr>
  </w:style>
  <w:style w:type="paragraph" w:styleId="Heading3">
    <w:name w:val="heading 3"/>
    <w:basedOn w:val="Normal"/>
    <w:next w:val="Normal"/>
    <w:link w:val="Heading3Char"/>
    <w:qFormat/>
    <w:rsid w:val="002F4C8B"/>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rsid w:val="002F4C8B"/>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F4C8B"/>
    <w:pPr>
      <w:spacing w:after="120"/>
    </w:pPr>
    <w:rPr>
      <w:rFonts w:eastAsia="MS Mincho"/>
    </w:rPr>
  </w:style>
  <w:style w:type="paragraph" w:styleId="CommentSubject">
    <w:name w:val="annotation subject"/>
    <w:basedOn w:val="CommentText"/>
    <w:next w:val="CommentText"/>
    <w:link w:val="CommentSubjectChar"/>
    <w:uiPriority w:val="99"/>
    <w:unhideWhenUsed/>
    <w:qFormat/>
    <w:rsid w:val="002F4C8B"/>
    <w:rPr>
      <w:b/>
      <w:bCs/>
    </w:rPr>
  </w:style>
  <w:style w:type="paragraph" w:styleId="CommentText">
    <w:name w:val="annotation text"/>
    <w:basedOn w:val="Normal"/>
    <w:link w:val="CommentTextChar"/>
    <w:unhideWhenUsed/>
    <w:qFormat/>
    <w:rsid w:val="002F4C8B"/>
    <w:rPr>
      <w:szCs w:val="20"/>
    </w:rPr>
  </w:style>
  <w:style w:type="paragraph" w:styleId="Caption">
    <w:name w:val="caption"/>
    <w:basedOn w:val="Normal"/>
    <w:next w:val="Normal"/>
    <w:link w:val="CaptionChar"/>
    <w:unhideWhenUsed/>
    <w:qFormat/>
    <w:rsid w:val="002F4C8B"/>
    <w:pPr>
      <w:spacing w:after="200"/>
    </w:pPr>
    <w:rPr>
      <w:iCs/>
      <w:sz w:val="18"/>
      <w:szCs w:val="18"/>
    </w:rPr>
  </w:style>
  <w:style w:type="paragraph" w:styleId="BalloonText">
    <w:name w:val="Balloon Text"/>
    <w:basedOn w:val="Normal"/>
    <w:link w:val="BalloonTextChar"/>
    <w:uiPriority w:val="99"/>
    <w:unhideWhenUsed/>
    <w:qFormat/>
    <w:rsid w:val="002F4C8B"/>
    <w:rPr>
      <w:rFonts w:ascii="Segoe UI" w:hAnsi="Segoe UI" w:cs="Segoe UI"/>
      <w:sz w:val="18"/>
      <w:szCs w:val="18"/>
    </w:rPr>
  </w:style>
  <w:style w:type="paragraph" w:styleId="Footer">
    <w:name w:val="footer"/>
    <w:basedOn w:val="Normal"/>
    <w:link w:val="FooterChar"/>
    <w:uiPriority w:val="99"/>
    <w:unhideWhenUsed/>
    <w:qFormat/>
    <w:rsid w:val="002F4C8B"/>
    <w:pPr>
      <w:tabs>
        <w:tab w:val="center" w:pos="4680"/>
        <w:tab w:val="right" w:pos="9360"/>
      </w:tabs>
    </w:pPr>
  </w:style>
  <w:style w:type="paragraph" w:styleId="Header">
    <w:name w:val="header"/>
    <w:basedOn w:val="Normal"/>
    <w:link w:val="HeaderChar"/>
    <w:qFormat/>
    <w:rsid w:val="002F4C8B"/>
    <w:pPr>
      <w:tabs>
        <w:tab w:val="center" w:pos="4536"/>
        <w:tab w:val="right" w:pos="9072"/>
      </w:tabs>
    </w:pPr>
    <w:rPr>
      <w:rFonts w:ascii="Arial" w:eastAsia="MS Mincho" w:hAnsi="Arial"/>
      <w:b/>
    </w:rPr>
  </w:style>
  <w:style w:type="paragraph" w:styleId="TOC1">
    <w:name w:val="toc 1"/>
    <w:next w:val="Normal"/>
    <w:uiPriority w:val="39"/>
    <w:qFormat/>
    <w:rsid w:val="002F4C8B"/>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rPr>
  </w:style>
  <w:style w:type="character" w:styleId="FollowedHyperlink">
    <w:name w:val="FollowedHyperlink"/>
    <w:basedOn w:val="DefaultParagraphFont"/>
    <w:qFormat/>
    <w:rsid w:val="002F4C8B"/>
    <w:rPr>
      <w:color w:val="800080"/>
      <w:u w:val="single"/>
    </w:rPr>
  </w:style>
  <w:style w:type="character" w:styleId="CommentReference">
    <w:name w:val="annotation reference"/>
    <w:basedOn w:val="DefaultParagraphFont"/>
    <w:unhideWhenUsed/>
    <w:qFormat/>
    <w:rsid w:val="002F4C8B"/>
    <w:rPr>
      <w:sz w:val="16"/>
      <w:szCs w:val="16"/>
    </w:rPr>
  </w:style>
  <w:style w:type="table" w:styleId="TableGrid">
    <w:name w:val="Table Grid"/>
    <w:basedOn w:val="TableNormal"/>
    <w:uiPriority w:val="59"/>
    <w:qFormat/>
    <w:rsid w:val="002F4C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2F4C8B"/>
    <w:rPr>
      <w:rFonts w:ascii="Arial" w:eastAsia="MS Mincho" w:hAnsi="Arial" w:cs="Arial"/>
      <w:b/>
      <w:bCs/>
      <w:kern w:val="32"/>
      <w:sz w:val="28"/>
      <w:szCs w:val="32"/>
      <w:lang w:eastAsia="en-US"/>
    </w:rPr>
  </w:style>
  <w:style w:type="character" w:customStyle="1" w:styleId="Heading2Char">
    <w:name w:val="Heading 2 Char"/>
    <w:basedOn w:val="DefaultParagraphFont"/>
    <w:link w:val="Heading2"/>
    <w:qFormat/>
    <w:rsid w:val="002F4C8B"/>
    <w:rPr>
      <w:rFonts w:ascii="Arial" w:eastAsia="MS Mincho" w:hAnsi="Arial" w:cs="Arial"/>
      <w:b/>
      <w:bCs/>
      <w:iCs/>
      <w:szCs w:val="28"/>
      <w:lang w:eastAsia="en-US"/>
    </w:rPr>
  </w:style>
  <w:style w:type="character" w:customStyle="1" w:styleId="Heading3Char">
    <w:name w:val="Heading 3 Char"/>
    <w:basedOn w:val="DefaultParagraphFont"/>
    <w:link w:val="Heading3"/>
    <w:qFormat/>
    <w:rsid w:val="002F4C8B"/>
    <w:rPr>
      <w:rFonts w:ascii="Arial" w:eastAsia="MS Mincho" w:hAnsi="Arial" w:cs="Arial"/>
      <w:b/>
      <w:bCs/>
      <w:sz w:val="26"/>
      <w:szCs w:val="26"/>
    </w:rPr>
  </w:style>
  <w:style w:type="character" w:customStyle="1" w:styleId="Heading4Char">
    <w:name w:val="Heading 4 Char"/>
    <w:basedOn w:val="DefaultParagraphFont"/>
    <w:link w:val="Heading4"/>
    <w:qFormat/>
    <w:rsid w:val="002F4C8B"/>
    <w:rPr>
      <w:rFonts w:ascii="Times New Roman" w:eastAsia="MS Mincho"/>
      <w:b/>
      <w:bCs/>
      <w:sz w:val="28"/>
      <w:szCs w:val="28"/>
    </w:rPr>
  </w:style>
  <w:style w:type="character" w:customStyle="1" w:styleId="BodyTextChar">
    <w:name w:val="Body Text Char"/>
    <w:basedOn w:val="DefaultParagraphFont"/>
    <w:link w:val="BodyText"/>
    <w:qFormat/>
    <w:rsid w:val="002F4C8B"/>
    <w:rPr>
      <w:rFonts w:ascii="Times New Roman" w:eastAsia="MS Mincho"/>
      <w:sz w:val="20"/>
      <w:szCs w:val="24"/>
    </w:rPr>
  </w:style>
  <w:style w:type="character" w:customStyle="1" w:styleId="HeaderChar">
    <w:name w:val="Header Char"/>
    <w:basedOn w:val="DefaultParagraphFont"/>
    <w:link w:val="Header"/>
    <w:qFormat/>
    <w:rsid w:val="002F4C8B"/>
    <w:rPr>
      <w:rFonts w:ascii="Arial" w:eastAsia="MS Mincho" w:hAnsi="Arial"/>
      <w:b/>
      <w:sz w:val="20"/>
      <w:szCs w:val="24"/>
    </w:rPr>
  </w:style>
  <w:style w:type="character" w:customStyle="1" w:styleId="CommentTextChar">
    <w:name w:val="Comment Text Char"/>
    <w:basedOn w:val="DefaultParagraphFont"/>
    <w:link w:val="CommentText"/>
    <w:uiPriority w:val="99"/>
    <w:semiHidden/>
    <w:qFormat/>
    <w:rsid w:val="002F4C8B"/>
    <w:rPr>
      <w:rFonts w:ascii="Times New Roman"/>
      <w:sz w:val="20"/>
      <w:szCs w:val="20"/>
    </w:rPr>
  </w:style>
  <w:style w:type="character" w:customStyle="1" w:styleId="CommentSubjectChar">
    <w:name w:val="Comment Subject Char"/>
    <w:basedOn w:val="CommentTextChar"/>
    <w:link w:val="CommentSubject"/>
    <w:uiPriority w:val="99"/>
    <w:semiHidden/>
    <w:qFormat/>
    <w:rsid w:val="002F4C8B"/>
    <w:rPr>
      <w:rFonts w:ascii="Times New Roman"/>
      <w:b/>
      <w:bCs/>
      <w:sz w:val="20"/>
      <w:szCs w:val="20"/>
    </w:rPr>
  </w:style>
  <w:style w:type="paragraph" w:customStyle="1" w:styleId="Revision1">
    <w:name w:val="Revision1"/>
    <w:hidden/>
    <w:uiPriority w:val="99"/>
    <w:semiHidden/>
    <w:qFormat/>
    <w:rsid w:val="002F4C8B"/>
    <w:pPr>
      <w:spacing w:after="0" w:line="240" w:lineRule="auto"/>
    </w:pPr>
    <w:rPr>
      <w:rFonts w:ascii="Times New Roman" w:eastAsia="Times New Roman"/>
      <w:szCs w:val="24"/>
      <w:lang w:eastAsia="en-US"/>
    </w:rPr>
  </w:style>
  <w:style w:type="character" w:customStyle="1" w:styleId="BalloonTextChar">
    <w:name w:val="Balloon Text Char"/>
    <w:basedOn w:val="DefaultParagraphFont"/>
    <w:link w:val="BalloonText"/>
    <w:uiPriority w:val="99"/>
    <w:semiHidden/>
    <w:qFormat/>
    <w:rsid w:val="002F4C8B"/>
    <w:rPr>
      <w:rFonts w:ascii="Segoe UI" w:hAnsi="Segoe UI" w:cs="Segoe UI"/>
      <w:sz w:val="18"/>
      <w:szCs w:val="18"/>
    </w:rPr>
  </w:style>
  <w:style w:type="character" w:customStyle="1" w:styleId="FooterChar">
    <w:name w:val="Footer Char"/>
    <w:basedOn w:val="DefaultParagraphFont"/>
    <w:link w:val="Footer"/>
    <w:uiPriority w:val="99"/>
    <w:qFormat/>
    <w:rsid w:val="002F4C8B"/>
    <w:rPr>
      <w:rFonts w:ascii="Times New Roman"/>
      <w:sz w:val="20"/>
      <w:szCs w:val="24"/>
    </w:rPr>
  </w:style>
  <w:style w:type="paragraph" w:customStyle="1" w:styleId="ListParagraph1">
    <w:name w:val="List Paragraph1"/>
    <w:basedOn w:val="Normal"/>
    <w:uiPriority w:val="99"/>
    <w:unhideWhenUsed/>
    <w:qFormat/>
    <w:rsid w:val="002F4C8B"/>
    <w:pPr>
      <w:ind w:firstLineChars="200" w:firstLine="420"/>
    </w:pPr>
  </w:style>
  <w:style w:type="paragraph" w:customStyle="1" w:styleId="1">
    <w:name w:val="正文1"/>
    <w:qFormat/>
    <w:rsid w:val="002F4C8B"/>
    <w:pPr>
      <w:overflowPunct w:val="0"/>
      <w:autoSpaceDE w:val="0"/>
      <w:autoSpaceDN w:val="0"/>
      <w:adjustRightInd w:val="0"/>
      <w:spacing w:before="100" w:beforeAutospacing="1" w:after="120" w:line="240" w:lineRule="auto"/>
      <w:jc w:val="both"/>
      <w:textAlignment w:val="baseline"/>
    </w:pPr>
    <w:rPr>
      <w:rFonts w:ascii="Times New Roman" w:eastAsia="Times New Roman"/>
      <w:sz w:val="24"/>
      <w:szCs w:val="24"/>
    </w:rPr>
  </w:style>
  <w:style w:type="table" w:customStyle="1" w:styleId="10">
    <w:name w:val="普通表格1"/>
    <w:semiHidden/>
    <w:qFormat/>
    <w:rsid w:val="002F4C8B"/>
    <w:pPr>
      <w:spacing w:after="0" w:line="240" w:lineRule="auto"/>
    </w:pPr>
    <w:rPr>
      <w:rFonts w:ascii="Times New Roman" w:eastAsia="Times New Roman"/>
    </w:rPr>
    <w:tblPr>
      <w:tblCellMar>
        <w:top w:w="0" w:type="dxa"/>
        <w:left w:w="108" w:type="dxa"/>
        <w:bottom w:w="0" w:type="dxa"/>
        <w:right w:w="108" w:type="dxa"/>
      </w:tblCellMar>
    </w:tblPr>
  </w:style>
  <w:style w:type="paragraph" w:customStyle="1" w:styleId="2">
    <w:name w:val="正文2"/>
    <w:qFormat/>
    <w:rsid w:val="002F4C8B"/>
    <w:pPr>
      <w:overflowPunct w:val="0"/>
      <w:autoSpaceDE w:val="0"/>
      <w:autoSpaceDN w:val="0"/>
      <w:adjustRightInd w:val="0"/>
      <w:spacing w:before="100" w:beforeAutospacing="1" w:after="120" w:line="240" w:lineRule="auto"/>
      <w:jc w:val="both"/>
      <w:textAlignment w:val="baseline"/>
    </w:pPr>
    <w:rPr>
      <w:rFonts w:ascii="Times New Roman" w:eastAsia="Times New Roman"/>
      <w:sz w:val="24"/>
      <w:szCs w:val="24"/>
    </w:rPr>
  </w:style>
  <w:style w:type="table" w:customStyle="1" w:styleId="20">
    <w:name w:val="普通表格2"/>
    <w:semiHidden/>
    <w:qFormat/>
    <w:rsid w:val="002F4C8B"/>
    <w:pPr>
      <w:spacing w:after="0" w:line="240" w:lineRule="auto"/>
    </w:pPr>
    <w:rPr>
      <w:rFonts w:ascii="Times New Roman" w:eastAsia="Times New Roman"/>
    </w:rPr>
    <w:tblPr>
      <w:tblCellMar>
        <w:top w:w="0" w:type="dxa"/>
        <w:left w:w="108" w:type="dxa"/>
        <w:bottom w:w="0" w:type="dxa"/>
        <w:right w:w="108" w:type="dxa"/>
      </w:tblCellMar>
    </w:tblPr>
  </w:style>
  <w:style w:type="character" w:customStyle="1" w:styleId="CaptionChar">
    <w:name w:val="Caption Char"/>
    <w:link w:val="Caption"/>
    <w:qFormat/>
    <w:rsid w:val="002F4C8B"/>
    <w:rPr>
      <w:rFonts w:ascii="Times New Roman" w:eastAsia="Times New Roman"/>
      <w:iCs/>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CA9870-AF58-4B05-8DB2-DD046A33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836</Words>
  <Characters>4770</Characters>
  <Application>Microsoft Office Word</Application>
  <DocSecurity>0</DocSecurity>
  <Lines>39</Lines>
  <Paragraphs>11</Paragraphs>
  <ScaleCrop>false</ScaleCrop>
  <Company>ZTE</Company>
  <LinksUpToDate>false</LinksUpToDate>
  <CharactersWithSpaces>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Zhisong Zuo</dc:creator>
  <cp:lastModifiedBy>Windows User</cp:lastModifiedBy>
  <cp:revision>36</cp:revision>
  <dcterms:created xsi:type="dcterms:W3CDTF">2017-01-09T13:08:00Z</dcterms:created>
  <dcterms:modified xsi:type="dcterms:W3CDTF">2017-05-06T02:19:00Z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